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55554">
        <w:rPr>
          <w:rFonts w:ascii="Arial" w:hAnsi="Arial" w:cs="Arial"/>
          <w:b/>
          <w:spacing w:val="-4"/>
          <w:sz w:val="20"/>
          <w:szCs w:val="20"/>
          <w:highlight w:val="yellow"/>
        </w:rPr>
        <w:t xml:space="preserve">1. </w:t>
      </w:r>
      <w:r w:rsidR="00E2187D" w:rsidRPr="00A55554">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F35968">
        <w:rPr>
          <w:rFonts w:ascii="Arial" w:hAnsi="Arial" w:cs="Arial"/>
          <w:b/>
          <w:spacing w:val="-4"/>
          <w:sz w:val="20"/>
          <w:szCs w:val="20"/>
          <w:highlight w:val="yellow"/>
        </w:rPr>
        <w:t xml:space="preserve">2. </w:t>
      </w:r>
      <w:r w:rsidR="00E2187D" w:rsidRPr="00F35968">
        <w:rPr>
          <w:rFonts w:ascii="Arial" w:hAnsi="Arial" w:cs="Arial"/>
          <w:b/>
          <w:spacing w:val="-4"/>
          <w:sz w:val="20"/>
          <w:szCs w:val="20"/>
          <w:highlight w:val="yellow"/>
        </w:rPr>
        <w:t xml:space="preserve">Regularidade </w:t>
      </w:r>
      <w:r w:rsidR="000A0141" w:rsidRPr="00F35968">
        <w:rPr>
          <w:rFonts w:ascii="Arial" w:hAnsi="Arial" w:cs="Arial"/>
          <w:b/>
          <w:spacing w:val="-4"/>
          <w:sz w:val="20"/>
          <w:szCs w:val="20"/>
          <w:highlight w:val="yellow"/>
        </w:rPr>
        <w:t>F</w:t>
      </w:r>
      <w:r w:rsidR="00E2187D" w:rsidRPr="00F35968">
        <w:rPr>
          <w:rFonts w:ascii="Arial" w:hAnsi="Arial" w:cs="Arial"/>
          <w:b/>
          <w:spacing w:val="-4"/>
          <w:sz w:val="20"/>
          <w:szCs w:val="20"/>
          <w:highlight w:val="yellow"/>
        </w:rPr>
        <w:t>iscal</w:t>
      </w:r>
      <w:r w:rsidR="000A0141" w:rsidRPr="00F35968">
        <w:rPr>
          <w:rFonts w:ascii="Arial" w:hAnsi="Arial" w:cs="Arial"/>
          <w:b/>
          <w:spacing w:val="-4"/>
          <w:sz w:val="20"/>
          <w:szCs w:val="20"/>
          <w:highlight w:val="yellow"/>
        </w:rPr>
        <w:t xml:space="preserve"> e Trabalhista</w:t>
      </w:r>
      <w:r w:rsidR="00E2187D" w:rsidRPr="00F35968">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F35968">
        <w:rPr>
          <w:rFonts w:ascii="Arial" w:hAnsi="Arial" w:cs="Arial"/>
          <w:b/>
          <w:spacing w:val="-4"/>
          <w:sz w:val="20"/>
          <w:szCs w:val="20"/>
        </w:rPr>
        <w:t>c.1)</w:t>
      </w:r>
      <w:r w:rsidRPr="00A5506F">
        <w:rPr>
          <w:rFonts w:ascii="Arial" w:hAnsi="Arial" w:cs="Arial"/>
          <w:spacing w:val="-4"/>
          <w:sz w:val="20"/>
          <w:szCs w:val="20"/>
        </w:rPr>
        <w:t xml:space="preserve">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9C1EC8">
        <w:rPr>
          <w:rFonts w:ascii="Arial" w:hAnsi="Arial" w:cs="Arial"/>
          <w:b/>
          <w:spacing w:val="-4"/>
          <w:sz w:val="20"/>
          <w:szCs w:val="20"/>
          <w:highlight w:val="yellow"/>
        </w:rPr>
        <w:t xml:space="preserve">3. </w:t>
      </w:r>
      <w:r w:rsidR="00E2187D" w:rsidRPr="009C1EC8">
        <w:rPr>
          <w:rFonts w:ascii="Arial" w:hAnsi="Arial" w:cs="Arial"/>
          <w:b/>
          <w:spacing w:val="-4"/>
          <w:sz w:val="20"/>
          <w:szCs w:val="20"/>
          <w:highlight w:val="yellow"/>
        </w:rPr>
        <w:t xml:space="preserve">Da regularidade fiscal </w:t>
      </w:r>
      <w:r w:rsidR="00B84486" w:rsidRPr="009C1EC8">
        <w:rPr>
          <w:rFonts w:ascii="Arial" w:hAnsi="Arial" w:cs="Arial"/>
          <w:b/>
          <w:spacing w:val="-4"/>
          <w:sz w:val="20"/>
          <w:szCs w:val="20"/>
          <w:highlight w:val="yellow"/>
        </w:rPr>
        <w:t xml:space="preserve">e trabalhista </w:t>
      </w:r>
      <w:r w:rsidR="00E2187D" w:rsidRPr="009C1EC8">
        <w:rPr>
          <w:rFonts w:ascii="Arial" w:hAnsi="Arial" w:cs="Arial"/>
          <w:b/>
          <w:spacing w:val="-4"/>
          <w:sz w:val="20"/>
          <w:szCs w:val="20"/>
          <w:highlight w:val="yellow"/>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5E32D7" w:rsidRDefault="005E32D7" w:rsidP="008C1570">
      <w:pPr>
        <w:autoSpaceDE w:val="0"/>
        <w:autoSpaceDN w:val="0"/>
        <w:adjustRightInd w:val="0"/>
        <w:jc w:val="both"/>
        <w:rPr>
          <w:rFonts w:ascii="Arial" w:hAnsi="Arial" w:cs="Arial"/>
          <w:b/>
          <w:bCs/>
          <w:sz w:val="20"/>
          <w:szCs w:val="20"/>
        </w:rPr>
      </w:pPr>
    </w:p>
    <w:p w:rsidR="005E32D7" w:rsidRDefault="005E32D7" w:rsidP="008C1570">
      <w:pPr>
        <w:autoSpaceDE w:val="0"/>
        <w:autoSpaceDN w:val="0"/>
        <w:adjustRightInd w:val="0"/>
        <w:jc w:val="both"/>
        <w:rPr>
          <w:rFonts w:ascii="Arial" w:hAnsi="Arial" w:cs="Arial"/>
          <w:b/>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bCs/>
          <w:sz w:val="20"/>
          <w:szCs w:val="20"/>
        </w:rPr>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093799" w:rsidRDefault="00093799" w:rsidP="008C1570">
      <w:pPr>
        <w:autoSpaceDE w:val="0"/>
        <w:autoSpaceDN w:val="0"/>
        <w:adjustRightInd w:val="0"/>
        <w:jc w:val="both"/>
        <w:rPr>
          <w:rFonts w:ascii="Arial" w:hAnsi="Arial" w:cs="Arial"/>
          <w:sz w:val="20"/>
          <w:szCs w:val="20"/>
        </w:rPr>
      </w:pPr>
    </w:p>
    <w:p w:rsidR="009C1EC8" w:rsidRDefault="009C1EC8"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9C1EC8">
        <w:rPr>
          <w:rFonts w:ascii="Arial" w:hAnsi="Arial" w:cs="Arial"/>
          <w:b/>
          <w:sz w:val="20"/>
          <w:szCs w:val="20"/>
          <w:highlight w:val="yellow"/>
        </w:rPr>
        <w:t xml:space="preserve">4. </w:t>
      </w:r>
      <w:r w:rsidR="007149CA" w:rsidRPr="009C1EC8">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9C1EC8" w:rsidRPr="008F58F7" w:rsidRDefault="009C1EC8" w:rsidP="009C1EC8">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Registro ou inscrição na entidade profissional competente do químico responsável, e da empresa (CRQ</w:t>
      </w:r>
      <w:r>
        <w:rPr>
          <w:rFonts w:ascii="Arial" w:hAnsi="Arial" w:cs="Arial"/>
          <w:sz w:val="20"/>
          <w:szCs w:val="20"/>
        </w:rPr>
        <w:t xml:space="preserve"> – </w:t>
      </w:r>
      <w:r w:rsidRPr="008F58F7">
        <w:rPr>
          <w:rFonts w:ascii="Arial" w:hAnsi="Arial" w:cs="Arial"/>
          <w:sz w:val="20"/>
          <w:szCs w:val="20"/>
        </w:rPr>
        <w:t>Conselho Regional de Química).</w:t>
      </w:r>
    </w:p>
    <w:p w:rsidR="009C1EC8" w:rsidRPr="008F58F7" w:rsidRDefault="009C1EC8" w:rsidP="009C1EC8">
      <w:pPr>
        <w:jc w:val="both"/>
        <w:rPr>
          <w:rFonts w:ascii="Arial" w:hAnsi="Arial" w:cs="Arial"/>
          <w:sz w:val="20"/>
          <w:szCs w:val="20"/>
        </w:rPr>
      </w:pPr>
    </w:p>
    <w:p w:rsidR="009C1EC8" w:rsidRPr="007C519E" w:rsidRDefault="009C1EC8" w:rsidP="009C1EC8">
      <w:pPr>
        <w:jc w:val="both"/>
        <w:rPr>
          <w:rFonts w:ascii="Arial" w:hAnsi="Arial" w:cs="Arial"/>
          <w:sz w:val="20"/>
          <w:szCs w:val="20"/>
        </w:rPr>
      </w:pPr>
      <w:r w:rsidRPr="004957FD">
        <w:rPr>
          <w:rFonts w:ascii="Arial" w:hAnsi="Arial" w:cs="Arial"/>
          <w:b/>
          <w:sz w:val="20"/>
          <w:szCs w:val="20"/>
        </w:rPr>
        <w:t>b)</w:t>
      </w:r>
      <w:r w:rsidRPr="007C519E">
        <w:rPr>
          <w:rFonts w:ascii="Arial" w:hAnsi="Arial" w:cs="Arial"/>
          <w:sz w:val="20"/>
          <w:szCs w:val="20"/>
        </w:rPr>
        <w:t xml:space="preserve"> Atestado(s) fornecido(s) por pessoa(s) jurídica(s) de direito público ou privado, emitido em nome da licitante, em papel timbrado da mesma, de fornecimento do objeto licitado, com características técnicas similares, devendo ser pertinente com as exigências constantes do Edital e seus Anexos. O referido atestado deverá apresentar um quantitativo de, no mínimo, 40% (quarenta por cento) do objeto licitado.</w:t>
      </w:r>
    </w:p>
    <w:p w:rsidR="008632E5" w:rsidRDefault="008632E5" w:rsidP="008C1570">
      <w:pPr>
        <w:pStyle w:val="PargrafodaLista"/>
        <w:rPr>
          <w:rFonts w:ascii="Arial" w:hAnsi="Arial" w:cs="Arial"/>
          <w:sz w:val="20"/>
          <w:szCs w:val="20"/>
        </w:rPr>
      </w:pPr>
    </w:p>
    <w:p w:rsidR="00B02C43" w:rsidRDefault="00B02C43" w:rsidP="00B02C43">
      <w:pPr>
        <w:autoSpaceDE w:val="0"/>
        <w:autoSpaceDN w:val="0"/>
        <w:adjustRightInd w:val="0"/>
        <w:jc w:val="both"/>
        <w:rPr>
          <w:rFonts w:ascii="Arial" w:eastAsia="Times New Roman" w:hAnsi="Arial" w:cs="Arial"/>
          <w:b/>
          <w:bCs/>
          <w:sz w:val="20"/>
          <w:szCs w:val="20"/>
          <w:highlight w:val="yellow"/>
        </w:rPr>
      </w:pPr>
    </w:p>
    <w:p w:rsidR="00B02C43" w:rsidRPr="004957FD" w:rsidRDefault="00B02C43" w:rsidP="00B02C43">
      <w:pPr>
        <w:autoSpaceDE w:val="0"/>
        <w:autoSpaceDN w:val="0"/>
        <w:adjustRightInd w:val="0"/>
        <w:jc w:val="both"/>
        <w:rPr>
          <w:rFonts w:ascii="Arial" w:eastAsia="Times New Roman" w:hAnsi="Arial" w:cs="Arial"/>
          <w:b/>
          <w:bCs/>
          <w:sz w:val="20"/>
          <w:szCs w:val="20"/>
        </w:rPr>
      </w:pPr>
      <w:r w:rsidRPr="00CE4A3D">
        <w:rPr>
          <w:rFonts w:ascii="Arial" w:eastAsia="Times New Roman" w:hAnsi="Arial" w:cs="Arial"/>
          <w:b/>
          <w:bCs/>
          <w:sz w:val="20"/>
          <w:szCs w:val="20"/>
          <w:highlight w:val="yellow"/>
        </w:rPr>
        <w:t>5. Qualificação Econômico – Financeira</w:t>
      </w:r>
    </w:p>
    <w:p w:rsidR="00B02C43" w:rsidRPr="004957FD" w:rsidRDefault="00B02C43" w:rsidP="00B02C43">
      <w:pPr>
        <w:rPr>
          <w:rFonts w:ascii="Arial" w:eastAsia="Calibri" w:hAnsi="Arial" w:cs="Arial"/>
          <w:sz w:val="20"/>
          <w:szCs w:val="20"/>
        </w:rPr>
      </w:pPr>
    </w:p>
    <w:p w:rsidR="00B02C43" w:rsidRPr="004957FD" w:rsidRDefault="00B02C43" w:rsidP="00B02C43">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B02C43" w:rsidRPr="004957FD" w:rsidRDefault="00B02C43" w:rsidP="00B02C43">
      <w:pPr>
        <w:rPr>
          <w:rFonts w:ascii="Arial" w:eastAsia="Calibri" w:hAnsi="Arial" w:cs="Arial"/>
          <w:sz w:val="20"/>
          <w:szCs w:val="20"/>
        </w:rPr>
      </w:pPr>
    </w:p>
    <w:p w:rsidR="00B02C43" w:rsidRPr="004957FD" w:rsidRDefault="00B02C43" w:rsidP="00B02C43">
      <w:pPr>
        <w:autoSpaceDE w:val="0"/>
        <w:autoSpaceDN w:val="0"/>
        <w:adjustRightInd w:val="0"/>
        <w:spacing w:after="160" w:line="259" w:lineRule="auto"/>
        <w:jc w:val="both"/>
        <w:rPr>
          <w:rFonts w:ascii="Arial" w:eastAsia="Calibri" w:hAnsi="Arial" w:cs="Arial"/>
          <w:sz w:val="20"/>
          <w:szCs w:val="20"/>
        </w:rPr>
      </w:pPr>
      <w:r w:rsidRPr="004957FD">
        <w:rPr>
          <w:rFonts w:ascii="Arial" w:eastAsia="Calibri" w:hAnsi="Arial" w:cs="Arial"/>
          <w:b/>
          <w:sz w:val="20"/>
          <w:szCs w:val="20"/>
        </w:rPr>
        <w:t>a)</w:t>
      </w:r>
      <w:r w:rsidRPr="004957FD">
        <w:rPr>
          <w:rFonts w:ascii="Arial" w:eastAsia="Calibri" w:hAnsi="Arial" w:cs="Arial"/>
          <w:sz w:val="20"/>
          <w:szCs w:val="20"/>
        </w:rPr>
        <w:t xml:space="preserve"> Apresentar certidão negativa de falência, expedida pelo(s) cartório(s) distribuidor(es) da sede (matriz) da pessoa jurídica, com data não superior a 90 (noventa) dias da data limite para recebimento das propostas, se outro prazo não constar do documento. </w:t>
      </w:r>
    </w:p>
    <w:p w:rsidR="00B02C43" w:rsidRPr="004957FD" w:rsidRDefault="00B02C43" w:rsidP="00B02C43">
      <w:pPr>
        <w:autoSpaceDE w:val="0"/>
        <w:autoSpaceDN w:val="0"/>
        <w:adjustRightInd w:val="0"/>
        <w:spacing w:after="160" w:line="259" w:lineRule="auto"/>
        <w:ind w:left="708"/>
        <w:jc w:val="both"/>
        <w:rPr>
          <w:rFonts w:ascii="Arial" w:eastAsia="Calibri" w:hAnsi="Arial" w:cs="Arial"/>
          <w:sz w:val="20"/>
          <w:szCs w:val="20"/>
        </w:rPr>
      </w:pPr>
      <w:r w:rsidRPr="004957FD">
        <w:rPr>
          <w:rFonts w:ascii="Arial" w:eastAsia="Calibri" w:hAnsi="Arial" w:cs="Arial"/>
          <w:b/>
          <w:sz w:val="20"/>
          <w:szCs w:val="20"/>
        </w:rPr>
        <w:t xml:space="preserve">Observação: </w:t>
      </w:r>
      <w:r w:rsidRPr="004957FD">
        <w:rPr>
          <w:rFonts w:ascii="Arial" w:eastAsia="Calibri" w:hAnsi="Arial" w:cs="Arial"/>
          <w:sz w:val="20"/>
          <w:szCs w:val="20"/>
        </w:rPr>
        <w:t xml:space="preserve">Conforme </w:t>
      </w:r>
      <w:r w:rsidRPr="004957FD">
        <w:rPr>
          <w:rFonts w:ascii="Arial" w:eastAsia="Calibri" w:hAnsi="Arial" w:cs="Arial"/>
          <w:b/>
          <w:sz w:val="20"/>
          <w:szCs w:val="20"/>
        </w:rPr>
        <w:t>Súmula n.º 50</w:t>
      </w:r>
      <w:r w:rsidRPr="004957FD">
        <w:rPr>
          <w:rFonts w:ascii="Arial" w:eastAsia="Calibri" w:hAnsi="Arial" w:cs="Arial"/>
          <w:sz w:val="20"/>
          <w:szCs w:val="20"/>
        </w:rPr>
        <w:t xml:space="preserve"> do TCE/SP, a empresa que esteja em recuperação judicial deverá, durante a habilitação, apresentar plano de recuperação já homologado pelo juízo competente e em pleno vigor.</w:t>
      </w:r>
    </w:p>
    <w:p w:rsidR="00B02C43" w:rsidRPr="004957FD" w:rsidRDefault="00B02C43" w:rsidP="00B02C43">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B02C43" w:rsidRPr="004957FD" w:rsidRDefault="00B02C43" w:rsidP="00B02C43">
      <w:pPr>
        <w:ind w:left="708"/>
        <w:jc w:val="both"/>
        <w:rPr>
          <w:rFonts w:ascii="Arial" w:eastAsia="Calibri" w:hAnsi="Arial" w:cs="Arial"/>
          <w:sz w:val="20"/>
          <w:szCs w:val="20"/>
        </w:rPr>
      </w:pPr>
      <w:r w:rsidRPr="004957FD">
        <w:rPr>
          <w:rFonts w:ascii="Arial" w:eastAsia="Calibri" w:hAnsi="Arial" w:cs="Arial"/>
          <w:b/>
          <w:sz w:val="20"/>
          <w:szCs w:val="20"/>
        </w:rPr>
        <w:t>b.1)</w:t>
      </w:r>
      <w:r w:rsidRPr="004957FD">
        <w:rPr>
          <w:rFonts w:ascii="Arial" w:eastAsia="Calibri"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B02C43" w:rsidRPr="004957FD" w:rsidRDefault="00B02C43" w:rsidP="00B02C43">
      <w:pPr>
        <w:rPr>
          <w:rFonts w:ascii="Calibri" w:eastAsia="Calibri" w:hAnsi="Calibri" w:cs="Times New Roman"/>
          <w:sz w:val="22"/>
          <w:szCs w:val="22"/>
        </w:rPr>
      </w:pPr>
    </w:p>
    <w:p w:rsidR="00B02C43" w:rsidRPr="004957FD" w:rsidRDefault="00B02C43" w:rsidP="00B02C43">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r w:rsidRPr="004957FD">
        <w:rPr>
          <w:rFonts w:ascii="Arial" w:eastAsia="Calibri" w:hAnsi="Arial" w:cs="Arial"/>
          <w:color w:val="000000"/>
          <w:sz w:val="20"/>
          <w:szCs w:val="20"/>
        </w:rPr>
        <w:t xml:space="preserve"> As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B02C43" w:rsidRDefault="00B02C43" w:rsidP="00B02C43">
      <w:pPr>
        <w:autoSpaceDE w:val="0"/>
        <w:autoSpaceDN w:val="0"/>
        <w:adjustRightInd w:val="0"/>
        <w:spacing w:after="160" w:line="259" w:lineRule="auto"/>
        <w:ind w:left="708"/>
        <w:jc w:val="both"/>
        <w:rPr>
          <w:rFonts w:ascii="Arial" w:eastAsia="Calibri" w:hAnsi="Arial" w:cs="Arial"/>
          <w:b/>
          <w:color w:val="000000"/>
          <w:sz w:val="20"/>
          <w:szCs w:val="20"/>
        </w:rPr>
      </w:pPr>
    </w:p>
    <w:p w:rsidR="00B02C43" w:rsidRPr="005E32D7" w:rsidRDefault="00B02C43" w:rsidP="005E32D7">
      <w:pPr>
        <w:pStyle w:val="SemEspaamento"/>
        <w:ind w:left="708"/>
        <w:rPr>
          <w:rFonts w:ascii="Arial" w:eastAsia="Calibri" w:hAnsi="Arial" w:cs="Arial"/>
          <w:sz w:val="20"/>
          <w:szCs w:val="20"/>
        </w:rPr>
      </w:pPr>
      <w:r w:rsidRPr="005E32D7">
        <w:rPr>
          <w:rFonts w:ascii="Arial" w:eastAsia="Calibri" w:hAnsi="Arial" w:cs="Arial"/>
          <w:b/>
          <w:sz w:val="20"/>
          <w:szCs w:val="20"/>
        </w:rPr>
        <w:lastRenderedPageBreak/>
        <w:t>b.3)</w:t>
      </w:r>
      <w:r w:rsidRPr="005E32D7">
        <w:rPr>
          <w:rFonts w:ascii="Arial" w:eastAsia="Calibri" w:hAnsi="Arial" w:cs="Arial"/>
          <w:sz w:val="20"/>
          <w:szCs w:val="20"/>
        </w:rPr>
        <w:t xml:space="preserve"> As sociedades constituídas há menos de 12 (doze) meses no exercício social em curso deverão apresentar o Balanço de Abertura. </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sidRPr="005E32D7">
        <w:rPr>
          <w:rFonts w:ascii="Arial" w:hAnsi="Arial" w:cs="Arial"/>
          <w:b/>
          <w:spacing w:val="-4"/>
          <w:sz w:val="20"/>
          <w:szCs w:val="20"/>
        </w:rPr>
        <w:t>a)</w:t>
      </w:r>
      <w:r>
        <w:rPr>
          <w:rFonts w:ascii="Arial" w:hAnsi="Arial" w:cs="Arial"/>
          <w:spacing w:val="-4"/>
          <w:sz w:val="20"/>
          <w:szCs w:val="20"/>
        </w:rPr>
        <w:t xml:space="preserve">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5E32D7">
        <w:rPr>
          <w:rFonts w:ascii="Arial" w:hAnsi="Arial" w:cs="Arial"/>
          <w:b/>
          <w:spacing w:val="-4"/>
          <w:sz w:val="20"/>
          <w:szCs w:val="20"/>
        </w:rPr>
        <w:t>a.1)</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5E32D7">
        <w:rPr>
          <w:rFonts w:ascii="Arial" w:hAnsi="Arial" w:cs="Arial"/>
          <w:b/>
          <w:spacing w:val="-4"/>
          <w:sz w:val="20"/>
          <w:szCs w:val="20"/>
        </w:rPr>
        <w:t>a.2)</w:t>
      </w:r>
      <w:r w:rsidRPr="008C1570">
        <w:rPr>
          <w:rFonts w:ascii="Arial" w:hAnsi="Arial" w:cs="Arial"/>
          <w:spacing w:val="-4"/>
          <w:sz w:val="20"/>
          <w:szCs w:val="20"/>
        </w:rPr>
        <w:t xml:space="preserve">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sidRPr="005E32D7">
        <w:rPr>
          <w:rFonts w:ascii="Arial" w:hAnsi="Arial" w:cs="Arial"/>
          <w:b/>
          <w:spacing w:val="-4"/>
          <w:sz w:val="20"/>
          <w:szCs w:val="20"/>
        </w:rPr>
        <w:t>c)</w:t>
      </w:r>
      <w:r w:rsidR="005E32D7">
        <w:rPr>
          <w:rFonts w:ascii="Arial" w:hAnsi="Arial" w:cs="Arial"/>
          <w:spacing w:val="-4"/>
          <w:sz w:val="20"/>
          <w:szCs w:val="20"/>
        </w:rPr>
        <w:t xml:space="preserve"> </w:t>
      </w:r>
      <w:r>
        <w:rPr>
          <w:rFonts w:ascii="Arial" w:hAnsi="Arial" w:cs="Arial"/>
          <w:spacing w:val="-4"/>
          <w:sz w:val="20"/>
          <w:szCs w:val="20"/>
        </w:rPr>
        <w:t>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5E32D7">
        <w:rPr>
          <w:rFonts w:ascii="Arial" w:hAnsi="Arial" w:cs="Arial"/>
          <w:b/>
          <w:spacing w:val="-4"/>
          <w:sz w:val="20"/>
          <w:szCs w:val="20"/>
        </w:rPr>
        <w:t>d)</w:t>
      </w:r>
      <w:r w:rsidRPr="008C1570">
        <w:rPr>
          <w:rFonts w:ascii="Arial" w:hAnsi="Arial" w:cs="Arial"/>
          <w:spacing w:val="-4"/>
          <w:sz w:val="20"/>
          <w:szCs w:val="20"/>
        </w:rPr>
        <w:t xml:space="preserve">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E32D7" w:rsidRPr="004957FD" w:rsidRDefault="005E32D7" w:rsidP="005E32D7">
      <w:pPr>
        <w:tabs>
          <w:tab w:val="left" w:pos="709"/>
        </w:tabs>
        <w:ind w:right="28"/>
        <w:jc w:val="both"/>
        <w:rPr>
          <w:rFonts w:ascii="Arial" w:eastAsia="Times New Roman" w:hAnsi="Arial" w:cs="Arial"/>
          <w:b/>
          <w:spacing w:val="-4"/>
          <w:sz w:val="20"/>
          <w:szCs w:val="20"/>
        </w:rPr>
      </w:pPr>
    </w:p>
    <w:p w:rsidR="005E32D7" w:rsidRPr="004957FD" w:rsidRDefault="005E32D7" w:rsidP="005E32D7">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ab/>
      </w:r>
    </w:p>
    <w:p w:rsidR="005E32D7" w:rsidRPr="008C1570" w:rsidRDefault="005E32D7" w:rsidP="005E32D7">
      <w:pPr>
        <w:tabs>
          <w:tab w:val="left" w:pos="851"/>
        </w:tabs>
        <w:ind w:right="28"/>
        <w:jc w:val="both"/>
        <w:rPr>
          <w:rFonts w:ascii="Arial" w:hAnsi="Arial" w:cs="Arial"/>
          <w:b/>
          <w:spacing w:val="-4"/>
          <w:sz w:val="20"/>
          <w:szCs w:val="20"/>
        </w:rPr>
      </w:pPr>
      <w:r w:rsidRPr="005E32D7">
        <w:rPr>
          <w:rFonts w:ascii="Arial" w:hAnsi="Arial" w:cs="Arial"/>
          <w:b/>
          <w:spacing w:val="-4"/>
          <w:sz w:val="20"/>
          <w:szCs w:val="20"/>
          <w:highlight w:val="yellow"/>
        </w:rPr>
        <w:t>6. Declarações:</w:t>
      </w:r>
    </w:p>
    <w:p w:rsidR="005E32D7" w:rsidRPr="008C1570" w:rsidRDefault="005E32D7" w:rsidP="005E32D7">
      <w:pPr>
        <w:tabs>
          <w:tab w:val="left" w:pos="851"/>
        </w:tabs>
        <w:ind w:right="28"/>
        <w:jc w:val="both"/>
        <w:rPr>
          <w:rFonts w:ascii="Arial" w:hAnsi="Arial" w:cs="Arial"/>
          <w:b/>
          <w:spacing w:val="-4"/>
          <w:sz w:val="20"/>
          <w:szCs w:val="20"/>
        </w:rPr>
      </w:pPr>
    </w:p>
    <w:p w:rsidR="005E32D7" w:rsidRPr="00A85FF2" w:rsidRDefault="005E32D7" w:rsidP="005E32D7">
      <w:pPr>
        <w:jc w:val="both"/>
        <w:rPr>
          <w:rFonts w:ascii="Arial" w:hAnsi="Arial" w:cs="Arial"/>
          <w:sz w:val="20"/>
          <w:szCs w:val="20"/>
        </w:rPr>
      </w:pPr>
      <w:r w:rsidRPr="005E32D7">
        <w:rPr>
          <w:rFonts w:ascii="Arial" w:hAnsi="Arial" w:cs="Arial"/>
          <w:b/>
          <w:sz w:val="20"/>
          <w:szCs w:val="20"/>
        </w:rPr>
        <w:t>a)</w:t>
      </w:r>
      <w:r>
        <w:rPr>
          <w:rFonts w:ascii="Arial" w:hAnsi="Arial" w:cs="Arial"/>
          <w:sz w:val="20"/>
          <w:szCs w:val="20"/>
        </w:rPr>
        <w:t xml:space="preserve"> </w:t>
      </w:r>
      <w:r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A85FF2">
        <w:rPr>
          <w:rFonts w:ascii="Arial" w:hAnsi="Arial" w:cs="Arial"/>
          <w:b/>
          <w:sz w:val="20"/>
          <w:szCs w:val="20"/>
        </w:rPr>
        <w:t>Anexo VI</w:t>
      </w:r>
      <w:r w:rsidRPr="00A85FF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bookmarkStart w:id="0" w:name="_GoBack"/>
      <w:r w:rsidRPr="005E32D7">
        <w:rPr>
          <w:rFonts w:ascii="Arial" w:hAnsi="Arial" w:cs="Arial"/>
          <w:b/>
          <w:spacing w:val="-4"/>
          <w:sz w:val="20"/>
          <w:szCs w:val="20"/>
        </w:rPr>
        <w:t>c)</w:t>
      </w:r>
      <w:r w:rsidRPr="005E76A2">
        <w:rPr>
          <w:rFonts w:ascii="Arial" w:hAnsi="Arial" w:cs="Arial"/>
          <w:spacing w:val="-4"/>
          <w:sz w:val="20"/>
          <w:szCs w:val="20"/>
        </w:rPr>
        <w:t xml:space="preserve"> </w:t>
      </w:r>
      <w:bookmarkEnd w:id="0"/>
      <w:r w:rsidRPr="005E76A2">
        <w:rPr>
          <w:rFonts w:ascii="Arial" w:hAnsi="Arial" w:cs="Arial"/>
          <w:spacing w:val="-4"/>
          <w:sz w:val="20"/>
          <w:szCs w:val="20"/>
        </w:rPr>
        <w:t xml:space="preserve">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E32D7" w:rsidRDefault="005E32D7" w:rsidP="005E32D7">
      <w:pPr>
        <w:tabs>
          <w:tab w:val="left" w:pos="851"/>
        </w:tabs>
        <w:ind w:right="28"/>
        <w:jc w:val="both"/>
        <w:rPr>
          <w:rFonts w:ascii="Arial" w:hAnsi="Arial" w:cs="Arial"/>
          <w:b/>
          <w:spacing w:val="-4"/>
          <w:sz w:val="20"/>
          <w:szCs w:val="20"/>
        </w:rPr>
      </w:pPr>
    </w:p>
    <w:p w:rsidR="005E32D7" w:rsidRDefault="005E32D7" w:rsidP="005E32D7">
      <w:pPr>
        <w:tabs>
          <w:tab w:val="left" w:pos="851"/>
        </w:tabs>
        <w:ind w:right="28"/>
        <w:jc w:val="both"/>
        <w:rPr>
          <w:rFonts w:ascii="Arial" w:hAnsi="Arial" w:cs="Arial"/>
          <w:b/>
          <w:spacing w:val="-4"/>
          <w:sz w:val="20"/>
          <w:szCs w:val="20"/>
        </w:rPr>
      </w:pPr>
    </w:p>
    <w:p w:rsidR="005E32D7" w:rsidRPr="00523381" w:rsidRDefault="005E32D7" w:rsidP="005E32D7">
      <w:pPr>
        <w:tabs>
          <w:tab w:val="left" w:pos="851"/>
        </w:tabs>
        <w:ind w:right="28"/>
        <w:jc w:val="both"/>
        <w:rPr>
          <w:rFonts w:ascii="Arial" w:hAnsi="Arial" w:cs="Arial"/>
          <w:spacing w:val="-4"/>
          <w:sz w:val="20"/>
          <w:szCs w:val="20"/>
        </w:rPr>
      </w:pPr>
      <w:r w:rsidRPr="005E32D7">
        <w:rPr>
          <w:rFonts w:ascii="Arial" w:hAnsi="Arial" w:cs="Arial"/>
          <w:b/>
          <w:spacing w:val="-4"/>
          <w:sz w:val="20"/>
          <w:szCs w:val="20"/>
          <w:highlight w:val="yellow"/>
        </w:rPr>
        <w:t>Observações:</w:t>
      </w:r>
      <w:r w:rsidRPr="007F7698">
        <w:rPr>
          <w:rFonts w:ascii="Arial" w:hAnsi="Arial" w:cs="Arial"/>
          <w:spacing w:val="-4"/>
          <w:sz w:val="20"/>
          <w:szCs w:val="20"/>
        </w:rPr>
        <w:t xml:space="preserve"> </w:t>
      </w:r>
    </w:p>
    <w:p w:rsidR="005E32D7" w:rsidRPr="00523381" w:rsidRDefault="005E32D7" w:rsidP="005E32D7">
      <w:pPr>
        <w:tabs>
          <w:tab w:val="left" w:pos="851"/>
        </w:tabs>
        <w:ind w:right="28"/>
        <w:jc w:val="both"/>
        <w:rPr>
          <w:rFonts w:ascii="Arial" w:hAnsi="Arial" w:cs="Arial"/>
          <w:spacing w:val="-4"/>
          <w:sz w:val="20"/>
          <w:szCs w:val="20"/>
        </w:rPr>
      </w:pPr>
    </w:p>
    <w:p w:rsidR="005E32D7" w:rsidRDefault="005E32D7" w:rsidP="005E32D7">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5E32D7" w:rsidRPr="008C1570" w:rsidRDefault="005E32D7" w:rsidP="005E32D7">
      <w:pPr>
        <w:tabs>
          <w:tab w:val="left" w:pos="851"/>
        </w:tabs>
        <w:ind w:right="28"/>
        <w:jc w:val="both"/>
        <w:rPr>
          <w:rFonts w:ascii="Arial" w:hAnsi="Arial" w:cs="Arial"/>
          <w:spacing w:val="-4"/>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5E32D7" w:rsidRPr="008C1570" w:rsidRDefault="005E32D7" w:rsidP="005E32D7">
      <w:pPr>
        <w:jc w:val="both"/>
        <w:rPr>
          <w:rFonts w:ascii="Arial" w:hAnsi="Arial" w:cs="Arial"/>
          <w:sz w:val="20"/>
          <w:szCs w:val="20"/>
        </w:rPr>
      </w:pPr>
    </w:p>
    <w:p w:rsidR="005E32D7" w:rsidRDefault="005E32D7" w:rsidP="005E32D7">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5E32D7" w:rsidRDefault="005E32D7" w:rsidP="005E32D7">
      <w:pPr>
        <w:jc w:val="both"/>
        <w:rPr>
          <w:rFonts w:ascii="Arial" w:hAnsi="Arial" w:cs="Arial"/>
          <w:sz w:val="20"/>
          <w:szCs w:val="20"/>
        </w:rPr>
      </w:pPr>
    </w:p>
    <w:p w:rsidR="005E32D7" w:rsidRDefault="005E32D7"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32D7" w:rsidRDefault="005E32D7" w:rsidP="005E32D7">
      <w:pPr>
        <w:jc w:val="both"/>
        <w:rPr>
          <w:rFonts w:ascii="Arial" w:hAnsi="Arial" w:cs="Arial"/>
          <w:color w:val="FF0000"/>
          <w:sz w:val="20"/>
          <w:szCs w:val="20"/>
        </w:rPr>
      </w:pPr>
    </w:p>
    <w:p w:rsidR="005E32D7" w:rsidRPr="008C1570" w:rsidRDefault="005E32D7" w:rsidP="005E32D7">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5E32D7" w:rsidRPr="008C1570" w:rsidRDefault="005E32D7" w:rsidP="005E32D7">
      <w:pPr>
        <w:tabs>
          <w:tab w:val="left" w:pos="851"/>
        </w:tabs>
        <w:ind w:right="28"/>
        <w:jc w:val="both"/>
        <w:rPr>
          <w:rFonts w:ascii="Arial" w:hAnsi="Arial" w:cs="Arial"/>
          <w:sz w:val="20"/>
          <w:szCs w:val="20"/>
        </w:rPr>
      </w:pPr>
    </w:p>
    <w:p w:rsidR="005E32D7" w:rsidRDefault="005E32D7" w:rsidP="005E32D7">
      <w:pPr>
        <w:tabs>
          <w:tab w:val="left" w:pos="851"/>
        </w:tabs>
        <w:ind w:right="28"/>
        <w:jc w:val="both"/>
        <w:rPr>
          <w:rFonts w:ascii="Arial" w:hAnsi="Arial" w:cs="Arial"/>
          <w:spacing w:val="-4"/>
          <w:sz w:val="20"/>
          <w:szCs w:val="20"/>
        </w:rPr>
      </w:pPr>
    </w:p>
    <w:p w:rsidR="00A42607" w:rsidRPr="008C1570" w:rsidRDefault="00A42607" w:rsidP="0013732A">
      <w:pPr>
        <w:tabs>
          <w:tab w:val="left" w:pos="851"/>
        </w:tabs>
        <w:ind w:right="28"/>
        <w:jc w:val="both"/>
        <w:rPr>
          <w:rFonts w:ascii="Arial" w:hAnsi="Arial" w:cs="Arial"/>
          <w:sz w:val="20"/>
          <w:szCs w:val="20"/>
        </w:rPr>
      </w:pPr>
    </w:p>
    <w:sectPr w:rsidR="00A42607" w:rsidRPr="008C1570" w:rsidSect="005E32D7">
      <w:footerReference w:type="default" r:id="rId8"/>
      <w:pgSz w:w="11906" w:h="16838" w:code="9"/>
      <w:pgMar w:top="2098" w:right="1134" w:bottom="1702" w:left="1701"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10C" w:rsidRDefault="002F310C" w:rsidP="005117C6">
      <w:r>
        <w:separator/>
      </w:r>
    </w:p>
  </w:endnote>
  <w:endnote w:type="continuationSeparator" w:id="0">
    <w:p w:rsidR="002F310C" w:rsidRDefault="002F310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8424635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388491053"/>
          <w:docPartObj>
            <w:docPartGallery w:val="Page Numbers (Top of Page)"/>
            <w:docPartUnique/>
          </w:docPartObj>
        </w:sdtPr>
        <w:sdtEndPr/>
        <w:sdtContent>
          <w:p w:rsidR="007F1881" w:rsidRPr="005E32D7" w:rsidRDefault="007F1881">
            <w:pPr>
              <w:pStyle w:val="Rodap"/>
              <w:jc w:val="right"/>
              <w:rPr>
                <w:rFonts w:ascii="Arial" w:hAnsi="Arial" w:cs="Arial"/>
                <w:sz w:val="20"/>
                <w:szCs w:val="20"/>
              </w:rPr>
            </w:pPr>
            <w:r w:rsidRPr="005E32D7">
              <w:rPr>
                <w:rFonts w:ascii="Arial" w:hAnsi="Arial" w:cs="Arial"/>
                <w:sz w:val="20"/>
                <w:szCs w:val="20"/>
              </w:rPr>
              <w:t xml:space="preserve">Página </w:t>
            </w:r>
            <w:r w:rsidRPr="005E32D7">
              <w:rPr>
                <w:rFonts w:ascii="Arial" w:hAnsi="Arial" w:cs="Arial"/>
                <w:b/>
                <w:bCs/>
                <w:sz w:val="20"/>
                <w:szCs w:val="20"/>
              </w:rPr>
              <w:fldChar w:fldCharType="begin"/>
            </w:r>
            <w:r w:rsidRPr="005E32D7">
              <w:rPr>
                <w:rFonts w:ascii="Arial" w:hAnsi="Arial" w:cs="Arial"/>
                <w:b/>
                <w:bCs/>
                <w:sz w:val="20"/>
                <w:szCs w:val="20"/>
              </w:rPr>
              <w:instrText>PAGE</w:instrText>
            </w:r>
            <w:r w:rsidRPr="005E32D7">
              <w:rPr>
                <w:rFonts w:ascii="Arial" w:hAnsi="Arial" w:cs="Arial"/>
                <w:b/>
                <w:bCs/>
                <w:sz w:val="20"/>
                <w:szCs w:val="20"/>
              </w:rPr>
              <w:fldChar w:fldCharType="separate"/>
            </w:r>
            <w:r w:rsidR="00946C09">
              <w:rPr>
                <w:rFonts w:ascii="Arial" w:hAnsi="Arial" w:cs="Arial"/>
                <w:b/>
                <w:bCs/>
                <w:noProof/>
                <w:sz w:val="20"/>
                <w:szCs w:val="20"/>
              </w:rPr>
              <w:t>2</w:t>
            </w:r>
            <w:r w:rsidRPr="005E32D7">
              <w:rPr>
                <w:rFonts w:ascii="Arial" w:hAnsi="Arial" w:cs="Arial"/>
                <w:b/>
                <w:bCs/>
                <w:sz w:val="20"/>
                <w:szCs w:val="20"/>
              </w:rPr>
              <w:fldChar w:fldCharType="end"/>
            </w:r>
            <w:r w:rsidRPr="005E32D7">
              <w:rPr>
                <w:rFonts w:ascii="Arial" w:hAnsi="Arial" w:cs="Arial"/>
                <w:sz w:val="20"/>
                <w:szCs w:val="20"/>
              </w:rPr>
              <w:t xml:space="preserve"> de </w:t>
            </w:r>
            <w:r w:rsidRPr="005E32D7">
              <w:rPr>
                <w:rFonts w:ascii="Arial" w:hAnsi="Arial" w:cs="Arial"/>
                <w:b/>
                <w:bCs/>
                <w:sz w:val="20"/>
                <w:szCs w:val="20"/>
              </w:rPr>
              <w:fldChar w:fldCharType="begin"/>
            </w:r>
            <w:r w:rsidRPr="005E32D7">
              <w:rPr>
                <w:rFonts w:ascii="Arial" w:hAnsi="Arial" w:cs="Arial"/>
                <w:b/>
                <w:bCs/>
                <w:sz w:val="20"/>
                <w:szCs w:val="20"/>
              </w:rPr>
              <w:instrText>NUMPAGES</w:instrText>
            </w:r>
            <w:r w:rsidRPr="005E32D7">
              <w:rPr>
                <w:rFonts w:ascii="Arial" w:hAnsi="Arial" w:cs="Arial"/>
                <w:b/>
                <w:bCs/>
                <w:sz w:val="20"/>
                <w:szCs w:val="20"/>
              </w:rPr>
              <w:fldChar w:fldCharType="separate"/>
            </w:r>
            <w:r w:rsidR="00946C09">
              <w:rPr>
                <w:rFonts w:ascii="Arial" w:hAnsi="Arial" w:cs="Arial"/>
                <w:b/>
                <w:bCs/>
                <w:noProof/>
                <w:sz w:val="20"/>
                <w:szCs w:val="20"/>
              </w:rPr>
              <w:t>4</w:t>
            </w:r>
            <w:r w:rsidRPr="005E32D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10C" w:rsidRDefault="002F310C" w:rsidP="005117C6">
      <w:r>
        <w:separator/>
      </w:r>
    </w:p>
  </w:footnote>
  <w:footnote w:type="continuationSeparator" w:id="0">
    <w:p w:rsidR="002F310C" w:rsidRDefault="002F310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1"/>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310C"/>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32D7"/>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46C09"/>
    <w:rsid w:val="00953705"/>
    <w:rsid w:val="00960388"/>
    <w:rsid w:val="00960FFF"/>
    <w:rsid w:val="009631F0"/>
    <w:rsid w:val="00966733"/>
    <w:rsid w:val="00975D36"/>
    <w:rsid w:val="009A54C8"/>
    <w:rsid w:val="009A6091"/>
    <w:rsid w:val="009A6D23"/>
    <w:rsid w:val="009B138B"/>
    <w:rsid w:val="009B4DE1"/>
    <w:rsid w:val="009C1EC8"/>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55554"/>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2C43"/>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596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A8197"/>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5E32D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B3C6-26A8-478A-B7B5-FAF2837C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2022-05-17T12:55:00Z</dcterms:created>
  <dcterms:modified xsi:type="dcterms:W3CDTF">2022-05-17T12:55:00Z</dcterms:modified>
</cp:coreProperties>
</file>