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5C6D" w:rsidRPr="009050BF" w:rsidRDefault="00AC0E4D" w:rsidP="00F340CA">
      <w:pPr>
        <w:pStyle w:val="Textopadro"/>
        <w:widowControl/>
        <w:jc w:val="center"/>
        <w:rPr>
          <w:rFonts w:ascii="Arial" w:hAnsi="Arial" w:cs="Arial"/>
          <w:b/>
          <w:sz w:val="20"/>
          <w:lang w:val="pt-BR"/>
        </w:rPr>
      </w:pPr>
      <w:r w:rsidRPr="009050BF">
        <w:rPr>
          <w:rFonts w:ascii="Arial" w:hAnsi="Arial" w:cs="Arial"/>
          <w:b/>
          <w:sz w:val="20"/>
          <w:lang w:val="pt-BR"/>
        </w:rPr>
        <w:t xml:space="preserve">ANEXO VI </w:t>
      </w:r>
      <w:r w:rsidR="00392693" w:rsidRPr="009050BF">
        <w:rPr>
          <w:rFonts w:ascii="Arial" w:hAnsi="Arial" w:cs="Arial"/>
          <w:b/>
          <w:sz w:val="20"/>
          <w:lang w:val="pt-BR"/>
        </w:rPr>
        <w:t xml:space="preserve">- </w:t>
      </w:r>
      <w:r w:rsidR="00785C6D" w:rsidRPr="009050BF">
        <w:rPr>
          <w:rFonts w:ascii="Arial" w:hAnsi="Arial" w:cs="Arial"/>
          <w:b/>
          <w:sz w:val="20"/>
          <w:lang w:val="pt-BR"/>
        </w:rPr>
        <w:t>MODELO CARTA-PROPOSTA</w:t>
      </w:r>
    </w:p>
    <w:p w:rsidR="00785C6D" w:rsidRPr="009050BF" w:rsidRDefault="00785C6D" w:rsidP="00F340CA">
      <w:pPr>
        <w:pStyle w:val="Textopadro"/>
        <w:widowControl/>
        <w:jc w:val="both"/>
        <w:rPr>
          <w:rFonts w:ascii="Arial" w:hAnsi="Arial" w:cs="Arial"/>
          <w:b/>
          <w:sz w:val="20"/>
          <w:lang w:val="pt-BR"/>
        </w:rPr>
      </w:pPr>
    </w:p>
    <w:p w:rsidR="00785C6D" w:rsidRPr="009050BF" w:rsidRDefault="00785C6D" w:rsidP="00F340CA">
      <w:pPr>
        <w:pStyle w:val="Textopadro"/>
        <w:widowControl/>
        <w:jc w:val="both"/>
        <w:rPr>
          <w:rFonts w:ascii="Arial" w:hAnsi="Arial" w:cs="Arial"/>
          <w:b/>
          <w:sz w:val="20"/>
          <w:u w:val="single"/>
          <w:lang w:val="pt-BR"/>
        </w:rPr>
      </w:pPr>
      <w:r w:rsidRPr="009050BF">
        <w:rPr>
          <w:rFonts w:ascii="Arial" w:hAnsi="Arial" w:cs="Arial"/>
          <w:b/>
          <w:sz w:val="20"/>
          <w:lang w:val="pt-BR"/>
        </w:rPr>
        <w:t>Observação importante</w:t>
      </w:r>
      <w:r w:rsidRPr="009050BF">
        <w:rPr>
          <w:rFonts w:ascii="Arial" w:hAnsi="Arial" w:cs="Arial"/>
          <w:sz w:val="20"/>
          <w:lang w:val="pt-BR"/>
        </w:rPr>
        <w:t>:</w:t>
      </w:r>
      <w:r w:rsidRPr="009050BF">
        <w:rPr>
          <w:rFonts w:ascii="Arial" w:hAnsi="Arial" w:cs="Arial"/>
          <w:b/>
          <w:sz w:val="20"/>
          <w:lang w:val="pt-BR"/>
        </w:rPr>
        <w:t xml:space="preserve"> </w:t>
      </w:r>
      <w:r w:rsidRPr="009050BF">
        <w:rPr>
          <w:rFonts w:ascii="Arial" w:hAnsi="Arial" w:cs="Arial"/>
          <w:sz w:val="20"/>
          <w:lang w:val="pt-BR"/>
        </w:rPr>
        <w:t xml:space="preserve">a carta-proposta deverá ser encaminhada </w:t>
      </w:r>
      <w:r w:rsidR="008E3E16" w:rsidRPr="009050BF">
        <w:rPr>
          <w:rFonts w:ascii="Arial" w:hAnsi="Arial" w:cs="Arial"/>
          <w:sz w:val="20"/>
          <w:lang w:val="pt-BR"/>
        </w:rPr>
        <w:t>pelo vencedor,</w:t>
      </w:r>
      <w:r w:rsidRPr="009050BF">
        <w:rPr>
          <w:rFonts w:ascii="Arial" w:hAnsi="Arial" w:cs="Arial"/>
          <w:sz w:val="20"/>
          <w:lang w:val="pt-BR"/>
        </w:rPr>
        <w:t xml:space="preserve"> com o preço devidamente ajustado ao valor de fechamento da operação. </w:t>
      </w:r>
      <w:r w:rsidRPr="009050BF">
        <w:rPr>
          <w:rFonts w:ascii="Arial" w:hAnsi="Arial" w:cs="Arial"/>
          <w:b/>
          <w:sz w:val="20"/>
          <w:highlight w:val="yellow"/>
          <w:u w:val="single"/>
          <w:lang w:val="pt-BR"/>
        </w:rPr>
        <w:t>Não é necessária a apresentação da carta-proposta como forma de ficha técnica, pois contraria a legislação vigente na medida em que o Pregoeiro toma conhecimento dos nomes dos participantes antes da fase competitiva do Pregão.</w:t>
      </w:r>
    </w:p>
    <w:p w:rsidR="00E717E1" w:rsidRPr="009050BF" w:rsidRDefault="00E717E1" w:rsidP="00F340CA">
      <w:pPr>
        <w:pStyle w:val="Textopadro"/>
        <w:widowControl/>
        <w:tabs>
          <w:tab w:val="left" w:pos="567"/>
        </w:tabs>
        <w:jc w:val="both"/>
        <w:rPr>
          <w:rFonts w:ascii="Arial" w:hAnsi="Arial" w:cs="Arial"/>
          <w:sz w:val="20"/>
          <w:lang w:val="pt-BR"/>
        </w:rPr>
      </w:pPr>
    </w:p>
    <w:p w:rsidR="008D0CC6" w:rsidRPr="009050BF" w:rsidRDefault="008D0CC6" w:rsidP="00F340CA">
      <w:pPr>
        <w:pStyle w:val="Textopadro"/>
        <w:widowControl/>
        <w:tabs>
          <w:tab w:val="left" w:pos="567"/>
        </w:tabs>
        <w:jc w:val="both"/>
        <w:rPr>
          <w:rFonts w:ascii="Arial" w:hAnsi="Arial" w:cs="Arial"/>
          <w:sz w:val="20"/>
          <w:lang w:val="pt-BR"/>
        </w:rPr>
      </w:pPr>
    </w:p>
    <w:p w:rsidR="00785C6D" w:rsidRPr="009050BF" w:rsidRDefault="00785C6D" w:rsidP="00F340CA">
      <w:pPr>
        <w:pStyle w:val="Textopadro"/>
        <w:widowControl/>
        <w:tabs>
          <w:tab w:val="left" w:pos="567"/>
        </w:tabs>
        <w:ind w:left="567" w:hanging="567"/>
        <w:jc w:val="both"/>
        <w:rPr>
          <w:rFonts w:ascii="Arial" w:hAnsi="Arial" w:cs="Arial"/>
          <w:sz w:val="20"/>
          <w:lang w:val="pt-BR"/>
        </w:rPr>
      </w:pPr>
      <w:r w:rsidRPr="009050BF">
        <w:rPr>
          <w:rFonts w:ascii="Arial" w:hAnsi="Arial" w:cs="Arial"/>
          <w:sz w:val="20"/>
          <w:lang w:val="pt-BR"/>
        </w:rPr>
        <w:t xml:space="preserve">À SAECIL - Superintendência de Água e Esgotos da Cidade de Leme. </w:t>
      </w:r>
    </w:p>
    <w:p w:rsidR="00785C6D" w:rsidRPr="009050BF" w:rsidRDefault="00785C6D" w:rsidP="00F340CA">
      <w:pPr>
        <w:pStyle w:val="Textopadro"/>
        <w:widowControl/>
        <w:tabs>
          <w:tab w:val="left" w:pos="567"/>
        </w:tabs>
        <w:ind w:left="567" w:hanging="567"/>
        <w:jc w:val="both"/>
        <w:rPr>
          <w:rFonts w:ascii="Arial" w:hAnsi="Arial" w:cs="Arial"/>
          <w:sz w:val="20"/>
          <w:lang w:val="pt-BR"/>
        </w:rPr>
      </w:pPr>
    </w:p>
    <w:p w:rsidR="00E717E1" w:rsidRPr="009050BF" w:rsidRDefault="00E717E1" w:rsidP="00F340CA">
      <w:pPr>
        <w:pStyle w:val="Textopadro"/>
        <w:widowControl/>
        <w:tabs>
          <w:tab w:val="left" w:pos="567"/>
        </w:tabs>
        <w:ind w:left="567" w:hanging="567"/>
        <w:jc w:val="both"/>
        <w:rPr>
          <w:rFonts w:ascii="Arial" w:hAnsi="Arial" w:cs="Arial"/>
          <w:sz w:val="20"/>
          <w:lang w:val="pt-BR"/>
        </w:rPr>
      </w:pPr>
    </w:p>
    <w:p w:rsidR="00785C6D" w:rsidRPr="009050BF" w:rsidRDefault="00785C6D" w:rsidP="00F340CA">
      <w:pPr>
        <w:pStyle w:val="Textopadro"/>
        <w:widowControl/>
        <w:tabs>
          <w:tab w:val="left" w:pos="567"/>
        </w:tabs>
        <w:ind w:left="567" w:hanging="567"/>
        <w:jc w:val="both"/>
        <w:rPr>
          <w:rFonts w:ascii="Arial" w:hAnsi="Arial" w:cs="Arial"/>
          <w:sz w:val="20"/>
          <w:lang w:val="pt-BR"/>
        </w:rPr>
      </w:pPr>
      <w:r w:rsidRPr="009050BF">
        <w:rPr>
          <w:rFonts w:ascii="Arial" w:hAnsi="Arial" w:cs="Arial"/>
          <w:sz w:val="20"/>
          <w:lang w:val="pt-BR"/>
        </w:rPr>
        <w:t>Prezados Senhores,</w:t>
      </w:r>
    </w:p>
    <w:p w:rsidR="00785C6D" w:rsidRPr="009050BF" w:rsidRDefault="00785C6D" w:rsidP="00F340CA">
      <w:pPr>
        <w:pStyle w:val="Textopadro"/>
        <w:widowControl/>
        <w:tabs>
          <w:tab w:val="left" w:pos="709"/>
        </w:tabs>
        <w:ind w:left="709" w:hanging="709"/>
        <w:jc w:val="both"/>
        <w:rPr>
          <w:rFonts w:ascii="Arial" w:hAnsi="Arial" w:cs="Arial"/>
          <w:sz w:val="20"/>
          <w:lang w:val="pt-BR"/>
        </w:rPr>
      </w:pPr>
    </w:p>
    <w:p w:rsidR="00785C6D" w:rsidRPr="009050BF" w:rsidRDefault="00785C6D" w:rsidP="00F340CA">
      <w:pPr>
        <w:pStyle w:val="Textopadro"/>
        <w:widowControl/>
        <w:tabs>
          <w:tab w:val="left" w:pos="709"/>
        </w:tabs>
        <w:ind w:left="709" w:hanging="709"/>
        <w:jc w:val="both"/>
        <w:rPr>
          <w:rFonts w:ascii="Arial" w:hAnsi="Arial" w:cs="Arial"/>
          <w:sz w:val="20"/>
          <w:lang w:val="pt-BR"/>
        </w:rPr>
      </w:pPr>
      <w:r w:rsidRPr="009050BF">
        <w:rPr>
          <w:rFonts w:ascii="Arial" w:hAnsi="Arial" w:cs="Arial"/>
          <w:sz w:val="20"/>
          <w:lang w:val="pt-BR"/>
        </w:rPr>
        <w:t xml:space="preserve">Ref.: </w:t>
      </w:r>
      <w:r w:rsidRPr="009050BF">
        <w:rPr>
          <w:rFonts w:ascii="Arial" w:hAnsi="Arial" w:cs="Arial"/>
          <w:b/>
          <w:sz w:val="20"/>
          <w:lang w:val="pt-BR"/>
        </w:rPr>
        <w:t>Pregão Eletrônico nº. ../</w:t>
      </w:r>
      <w:r w:rsidR="00E15FAC" w:rsidRPr="009050BF">
        <w:rPr>
          <w:rFonts w:ascii="Arial" w:hAnsi="Arial" w:cs="Arial"/>
          <w:b/>
          <w:sz w:val="20"/>
          <w:lang w:val="pt-BR"/>
        </w:rPr>
        <w:t>..</w:t>
      </w:r>
      <w:r w:rsidR="002415D3" w:rsidRPr="009050BF">
        <w:rPr>
          <w:rFonts w:ascii="Arial" w:hAnsi="Arial" w:cs="Arial"/>
          <w:b/>
          <w:sz w:val="20"/>
          <w:lang w:val="pt-BR"/>
        </w:rPr>
        <w:t>..</w:t>
      </w:r>
      <w:r w:rsidRPr="009050BF">
        <w:rPr>
          <w:rFonts w:ascii="Arial" w:hAnsi="Arial" w:cs="Arial"/>
          <w:b/>
          <w:sz w:val="20"/>
          <w:lang w:val="pt-BR"/>
        </w:rPr>
        <w:t xml:space="preserve"> – Carta-Proposta</w:t>
      </w:r>
      <w:r w:rsidRPr="009050BF">
        <w:rPr>
          <w:rFonts w:ascii="Arial" w:hAnsi="Arial" w:cs="Arial"/>
          <w:sz w:val="20"/>
          <w:lang w:val="pt-BR"/>
        </w:rPr>
        <w:t>.</w:t>
      </w:r>
    </w:p>
    <w:p w:rsidR="00785C6D" w:rsidRPr="009050BF" w:rsidRDefault="00785C6D" w:rsidP="00F340CA">
      <w:pPr>
        <w:pStyle w:val="Textopadro"/>
        <w:widowControl/>
        <w:tabs>
          <w:tab w:val="left" w:pos="567"/>
        </w:tabs>
        <w:ind w:left="567" w:hanging="567"/>
        <w:jc w:val="both"/>
        <w:rPr>
          <w:rFonts w:ascii="Arial" w:hAnsi="Arial" w:cs="Arial"/>
          <w:sz w:val="20"/>
          <w:lang w:val="pt-BR"/>
        </w:rPr>
      </w:pPr>
    </w:p>
    <w:p w:rsidR="00392693" w:rsidRPr="009050BF" w:rsidRDefault="00392693" w:rsidP="00F340CA">
      <w:pPr>
        <w:pStyle w:val="Textopadro"/>
        <w:widowControl/>
        <w:tabs>
          <w:tab w:val="left" w:pos="600"/>
        </w:tabs>
        <w:ind w:left="708" w:hanging="708"/>
        <w:jc w:val="both"/>
        <w:rPr>
          <w:rFonts w:ascii="Arial" w:hAnsi="Arial" w:cs="Arial"/>
          <w:bCs/>
          <w:sz w:val="20"/>
          <w:lang w:val="pt-BR"/>
        </w:rPr>
      </w:pPr>
    </w:p>
    <w:p w:rsidR="00392693" w:rsidRPr="009050BF" w:rsidRDefault="00392693" w:rsidP="00F340CA">
      <w:pPr>
        <w:pStyle w:val="Textopadro"/>
        <w:widowControl/>
        <w:tabs>
          <w:tab w:val="left" w:pos="600"/>
        </w:tabs>
        <w:ind w:left="708" w:hanging="708"/>
        <w:jc w:val="both"/>
        <w:rPr>
          <w:rFonts w:ascii="Arial" w:hAnsi="Arial" w:cs="Arial"/>
          <w:b/>
          <w:sz w:val="20"/>
          <w:lang w:val="pt-BR"/>
        </w:rPr>
      </w:pPr>
      <w:r w:rsidRPr="009050BF">
        <w:rPr>
          <w:rFonts w:ascii="Arial" w:hAnsi="Arial" w:cs="Arial"/>
          <w:b/>
          <w:sz w:val="20"/>
          <w:lang w:val="pt-BR"/>
        </w:rPr>
        <w:t xml:space="preserve">Identificação do proponente </w:t>
      </w:r>
    </w:p>
    <w:p w:rsidR="00392693" w:rsidRPr="009050BF" w:rsidRDefault="00392693" w:rsidP="00F340CA">
      <w:pPr>
        <w:pStyle w:val="Textopadro"/>
        <w:widowControl/>
        <w:tabs>
          <w:tab w:val="left" w:pos="567"/>
          <w:tab w:val="left" w:pos="600"/>
        </w:tabs>
        <w:ind w:left="567" w:hanging="567"/>
        <w:jc w:val="both"/>
        <w:rPr>
          <w:rFonts w:ascii="Arial" w:hAnsi="Arial" w:cs="Arial"/>
          <w:sz w:val="20"/>
          <w:lang w:val="pt-BR"/>
        </w:rPr>
      </w:pPr>
      <w:r w:rsidRPr="009050BF">
        <w:rPr>
          <w:rFonts w:ascii="Arial" w:hAnsi="Arial" w:cs="Arial"/>
          <w:sz w:val="20"/>
          <w:lang w:val="pt-BR"/>
        </w:rPr>
        <w:t>Razão Social:</w:t>
      </w:r>
    </w:p>
    <w:p w:rsidR="00392693" w:rsidRPr="009050BF" w:rsidRDefault="00392693" w:rsidP="00F340CA">
      <w:pPr>
        <w:pStyle w:val="Textopadro"/>
        <w:widowControl/>
        <w:tabs>
          <w:tab w:val="left" w:pos="567"/>
          <w:tab w:val="left" w:pos="600"/>
        </w:tabs>
        <w:ind w:left="567" w:hanging="567"/>
        <w:jc w:val="both"/>
        <w:rPr>
          <w:rFonts w:ascii="Arial" w:hAnsi="Arial" w:cs="Arial"/>
          <w:sz w:val="20"/>
          <w:lang w:val="pt-BR"/>
        </w:rPr>
      </w:pPr>
      <w:r w:rsidRPr="009050BF">
        <w:rPr>
          <w:rFonts w:ascii="Arial" w:hAnsi="Arial" w:cs="Arial"/>
          <w:sz w:val="20"/>
          <w:lang w:val="pt-BR"/>
        </w:rPr>
        <w:t>CNPJ e Inscrição Estadual:</w:t>
      </w:r>
    </w:p>
    <w:p w:rsidR="00392693" w:rsidRPr="009050BF" w:rsidRDefault="00392693" w:rsidP="00F340CA">
      <w:pPr>
        <w:pStyle w:val="Textopadro"/>
        <w:widowControl/>
        <w:tabs>
          <w:tab w:val="left" w:pos="567"/>
          <w:tab w:val="left" w:pos="600"/>
        </w:tabs>
        <w:ind w:left="567" w:hanging="567"/>
        <w:jc w:val="both"/>
        <w:rPr>
          <w:rFonts w:ascii="Arial" w:hAnsi="Arial" w:cs="Arial"/>
          <w:sz w:val="20"/>
          <w:u w:val="single"/>
          <w:lang w:val="pt-BR"/>
        </w:rPr>
      </w:pPr>
      <w:r w:rsidRPr="009050BF">
        <w:rPr>
          <w:rFonts w:ascii="Arial" w:hAnsi="Arial" w:cs="Arial"/>
          <w:sz w:val="20"/>
          <w:lang w:val="pt-BR"/>
        </w:rPr>
        <w:t>Responsável / Cargo:</w:t>
      </w:r>
      <w:r w:rsidR="006720D2" w:rsidRPr="009050BF">
        <w:rPr>
          <w:rFonts w:ascii="Arial" w:hAnsi="Arial" w:cs="Arial"/>
          <w:sz w:val="20"/>
          <w:lang w:val="pt-BR"/>
        </w:rPr>
        <w:tab/>
      </w:r>
      <w:r w:rsidR="006720D2" w:rsidRPr="009050BF">
        <w:rPr>
          <w:rFonts w:ascii="Arial" w:hAnsi="Arial" w:cs="Arial"/>
          <w:sz w:val="20"/>
          <w:lang w:val="pt-BR"/>
        </w:rPr>
        <w:tab/>
      </w:r>
      <w:r w:rsidR="006720D2" w:rsidRPr="009050BF">
        <w:rPr>
          <w:rFonts w:ascii="Arial" w:hAnsi="Arial" w:cs="Arial"/>
          <w:sz w:val="20"/>
          <w:lang w:val="pt-BR"/>
        </w:rPr>
        <w:tab/>
      </w:r>
      <w:r w:rsidRPr="009050BF">
        <w:rPr>
          <w:rFonts w:ascii="Arial" w:hAnsi="Arial" w:cs="Arial"/>
          <w:sz w:val="20"/>
          <w:lang w:val="pt-BR"/>
        </w:rPr>
        <w:t>E-mail:</w:t>
      </w:r>
    </w:p>
    <w:p w:rsidR="00686285" w:rsidRPr="009050BF" w:rsidRDefault="00392693" w:rsidP="00F340CA">
      <w:pPr>
        <w:pStyle w:val="Textopadro"/>
        <w:widowControl/>
        <w:tabs>
          <w:tab w:val="left" w:pos="567"/>
          <w:tab w:val="left" w:pos="600"/>
        </w:tabs>
        <w:ind w:left="567" w:hanging="567"/>
        <w:jc w:val="both"/>
        <w:rPr>
          <w:rFonts w:ascii="Arial" w:hAnsi="Arial" w:cs="Arial"/>
          <w:sz w:val="20"/>
          <w:lang w:val="pt-BR"/>
        </w:rPr>
      </w:pPr>
      <w:r w:rsidRPr="009050BF">
        <w:rPr>
          <w:rFonts w:ascii="Arial" w:hAnsi="Arial" w:cs="Arial"/>
          <w:sz w:val="20"/>
          <w:lang w:val="pt-BR"/>
        </w:rPr>
        <w:t>Carteira de Identidade e CPF:</w:t>
      </w:r>
    </w:p>
    <w:p w:rsidR="00392693" w:rsidRPr="009050BF" w:rsidRDefault="00392693" w:rsidP="00F340CA">
      <w:pPr>
        <w:pStyle w:val="Textopadro"/>
        <w:widowControl/>
        <w:tabs>
          <w:tab w:val="left" w:pos="567"/>
          <w:tab w:val="left" w:pos="600"/>
        </w:tabs>
        <w:ind w:left="567" w:hanging="567"/>
        <w:jc w:val="both"/>
        <w:rPr>
          <w:rFonts w:ascii="Arial" w:hAnsi="Arial" w:cs="Arial"/>
          <w:sz w:val="20"/>
          <w:lang w:val="pt-BR"/>
        </w:rPr>
      </w:pPr>
      <w:r w:rsidRPr="009050BF">
        <w:rPr>
          <w:rFonts w:ascii="Arial" w:hAnsi="Arial" w:cs="Arial"/>
          <w:sz w:val="20"/>
          <w:lang w:val="pt-BR"/>
        </w:rPr>
        <w:t>Endereço e telefone:</w:t>
      </w:r>
      <w:r w:rsidR="006720D2" w:rsidRPr="009050BF">
        <w:rPr>
          <w:rFonts w:ascii="Arial" w:hAnsi="Arial" w:cs="Arial"/>
          <w:sz w:val="20"/>
          <w:lang w:val="pt-BR"/>
        </w:rPr>
        <w:tab/>
      </w:r>
      <w:r w:rsidR="006720D2" w:rsidRPr="009050BF">
        <w:rPr>
          <w:rFonts w:ascii="Arial" w:hAnsi="Arial" w:cs="Arial"/>
          <w:sz w:val="20"/>
          <w:lang w:val="pt-BR"/>
        </w:rPr>
        <w:tab/>
      </w:r>
      <w:r w:rsidR="006720D2" w:rsidRPr="009050BF">
        <w:rPr>
          <w:rFonts w:ascii="Arial" w:hAnsi="Arial" w:cs="Arial"/>
          <w:sz w:val="20"/>
          <w:lang w:val="pt-BR"/>
        </w:rPr>
        <w:tab/>
      </w:r>
      <w:r w:rsidRPr="009050BF">
        <w:rPr>
          <w:rFonts w:ascii="Arial" w:hAnsi="Arial" w:cs="Arial"/>
          <w:sz w:val="20"/>
          <w:lang w:val="pt-BR"/>
        </w:rPr>
        <w:t>Agência e n°</w:t>
      </w:r>
      <w:r w:rsidR="003A76E6" w:rsidRPr="009050BF">
        <w:rPr>
          <w:rFonts w:ascii="Arial" w:hAnsi="Arial" w:cs="Arial"/>
          <w:sz w:val="20"/>
          <w:lang w:val="pt-BR"/>
        </w:rPr>
        <w:t xml:space="preserve"> </w:t>
      </w:r>
      <w:r w:rsidRPr="009050BF">
        <w:rPr>
          <w:rFonts w:ascii="Arial" w:hAnsi="Arial" w:cs="Arial"/>
          <w:sz w:val="20"/>
          <w:lang w:val="pt-BR"/>
        </w:rPr>
        <w:t>da conta bancária:</w:t>
      </w:r>
    </w:p>
    <w:p w:rsidR="00E717E1" w:rsidRPr="009050BF" w:rsidRDefault="00E717E1" w:rsidP="00F340CA">
      <w:pPr>
        <w:pStyle w:val="Textopadro"/>
        <w:widowControl/>
        <w:jc w:val="both"/>
        <w:rPr>
          <w:rFonts w:ascii="Arial" w:hAnsi="Arial" w:cs="Arial"/>
          <w:sz w:val="20"/>
          <w:lang w:val="pt-BR"/>
        </w:rPr>
      </w:pPr>
    </w:p>
    <w:p w:rsidR="008D0CC6" w:rsidRPr="009050BF" w:rsidRDefault="008D0CC6" w:rsidP="00F340CA">
      <w:pPr>
        <w:pStyle w:val="Textopadro"/>
        <w:widowControl/>
        <w:jc w:val="both"/>
        <w:rPr>
          <w:rFonts w:ascii="Arial" w:hAnsi="Arial" w:cs="Arial"/>
          <w:sz w:val="20"/>
          <w:lang w:val="pt-BR"/>
        </w:rPr>
      </w:pPr>
    </w:p>
    <w:p w:rsidR="00AC1C7E" w:rsidRPr="009050BF" w:rsidRDefault="00785C6D" w:rsidP="00844D53">
      <w:pPr>
        <w:pStyle w:val="Textopadro"/>
        <w:widowControl/>
        <w:jc w:val="both"/>
        <w:rPr>
          <w:rFonts w:ascii="Arial" w:hAnsi="Arial" w:cs="Arial"/>
          <w:sz w:val="20"/>
          <w:lang w:val="pt-BR"/>
        </w:rPr>
      </w:pPr>
      <w:r w:rsidRPr="009050BF">
        <w:rPr>
          <w:rFonts w:ascii="Arial" w:hAnsi="Arial" w:cs="Arial"/>
          <w:sz w:val="20"/>
          <w:lang w:val="pt-BR"/>
        </w:rPr>
        <w:t xml:space="preserve">Apresentamos nossa proposta para </w:t>
      </w:r>
      <w:r w:rsidR="00F763BE" w:rsidRPr="009050BF">
        <w:rPr>
          <w:rFonts w:ascii="Arial" w:hAnsi="Arial" w:cs="Arial"/>
          <w:sz w:val="20"/>
          <w:lang w:val="pt-BR"/>
        </w:rPr>
        <w:t>os itens</w:t>
      </w:r>
      <w:r w:rsidRPr="009050BF">
        <w:rPr>
          <w:rFonts w:ascii="Arial" w:hAnsi="Arial" w:cs="Arial"/>
          <w:sz w:val="20"/>
          <w:lang w:val="pt-BR"/>
        </w:rPr>
        <w:t xml:space="preserve"> abaixo discriminados, conforme o</w:t>
      </w:r>
      <w:r w:rsidR="0095109B" w:rsidRPr="009050BF">
        <w:rPr>
          <w:rFonts w:ascii="Arial" w:hAnsi="Arial" w:cs="Arial"/>
          <w:sz w:val="20"/>
          <w:lang w:val="pt-BR"/>
        </w:rPr>
        <w:t xml:space="preserve"> Edital e seus Anexos</w:t>
      </w:r>
      <w:r w:rsidR="008E3E16" w:rsidRPr="009050BF">
        <w:rPr>
          <w:rFonts w:ascii="Arial" w:hAnsi="Arial" w:cs="Arial"/>
          <w:sz w:val="20"/>
          <w:lang w:val="pt-BR"/>
        </w:rPr>
        <w:t>:</w:t>
      </w:r>
    </w:p>
    <w:p w:rsidR="009050BF" w:rsidRPr="009050BF" w:rsidRDefault="009050BF" w:rsidP="009050BF">
      <w:pPr>
        <w:widowControl w:val="0"/>
        <w:autoSpaceDE w:val="0"/>
        <w:autoSpaceDN w:val="0"/>
        <w:spacing w:line="276" w:lineRule="auto"/>
        <w:ind w:left="360" w:right="1099" w:hanging="786"/>
        <w:rPr>
          <w:rFonts w:ascii="Arial" w:eastAsia="Arial MT" w:hAnsi="Arial" w:cs="Arial"/>
          <w:b/>
          <w:sz w:val="20"/>
          <w:szCs w:val="20"/>
          <w:lang w:val="pt-PT"/>
        </w:rPr>
      </w:pPr>
    </w:p>
    <w:tbl>
      <w:tblPr>
        <w:tblStyle w:val="Tabelacomgrade"/>
        <w:tblpPr w:leftFromText="141" w:rightFromText="141" w:vertAnchor="text" w:horzAnchor="margin" w:tblpXSpec="center" w:tblpY="120"/>
        <w:tblW w:w="10991" w:type="dxa"/>
        <w:tblLayout w:type="fixed"/>
        <w:tblLook w:val="04A0" w:firstRow="1" w:lastRow="0" w:firstColumn="1" w:lastColumn="0" w:noHBand="0" w:noVBand="1"/>
      </w:tblPr>
      <w:tblGrid>
        <w:gridCol w:w="7650"/>
        <w:gridCol w:w="810"/>
        <w:gridCol w:w="1210"/>
        <w:gridCol w:w="1321"/>
      </w:tblGrid>
      <w:tr w:rsidR="005F03E6" w:rsidRPr="009050BF" w:rsidTr="00C456D7">
        <w:tc>
          <w:tcPr>
            <w:tcW w:w="10991" w:type="dxa"/>
            <w:gridSpan w:val="4"/>
            <w:shd w:val="clear" w:color="auto" w:fill="D9D9D9" w:themeFill="background1" w:themeFillShade="D9"/>
            <w:vAlign w:val="center"/>
          </w:tcPr>
          <w:p w:rsidR="005F03E6" w:rsidRDefault="005F03E6" w:rsidP="009050BF">
            <w:pPr>
              <w:widowControl w:val="0"/>
              <w:autoSpaceDE w:val="0"/>
              <w:autoSpaceDN w:val="0"/>
              <w:ind w:right="104"/>
              <w:jc w:val="center"/>
              <w:rPr>
                <w:rFonts w:ascii="Arial" w:eastAsia="Arial MT" w:hAnsi="Arial" w:cs="Arial"/>
                <w:b/>
                <w:sz w:val="20"/>
                <w:szCs w:val="20"/>
                <w:lang w:val="pt-PT"/>
              </w:rPr>
            </w:pPr>
            <w:r>
              <w:rPr>
                <w:rFonts w:ascii="Arial" w:eastAsia="Arial MT" w:hAnsi="Arial" w:cs="Arial"/>
                <w:b/>
                <w:sz w:val="20"/>
                <w:szCs w:val="20"/>
                <w:lang w:val="pt-PT"/>
              </w:rPr>
              <w:t>LOTE 1</w:t>
            </w:r>
          </w:p>
        </w:tc>
      </w:tr>
      <w:tr w:rsidR="009050BF" w:rsidRPr="009050BF" w:rsidTr="009050BF">
        <w:tc>
          <w:tcPr>
            <w:tcW w:w="7650" w:type="dxa"/>
            <w:shd w:val="clear" w:color="auto" w:fill="D9D9D9" w:themeFill="background1" w:themeFillShade="D9"/>
            <w:vAlign w:val="center"/>
          </w:tcPr>
          <w:p w:rsidR="009050BF" w:rsidRPr="009050BF" w:rsidRDefault="009050BF" w:rsidP="009050BF">
            <w:pPr>
              <w:widowControl w:val="0"/>
              <w:autoSpaceDE w:val="0"/>
              <w:autoSpaceDN w:val="0"/>
              <w:ind w:right="104"/>
              <w:jc w:val="center"/>
              <w:rPr>
                <w:rFonts w:ascii="Arial" w:eastAsia="Arial MT" w:hAnsi="Arial" w:cs="Arial"/>
                <w:b/>
                <w:sz w:val="20"/>
                <w:szCs w:val="20"/>
                <w:lang w:val="pt-PT"/>
              </w:rPr>
            </w:pPr>
            <w:r w:rsidRPr="009050BF">
              <w:rPr>
                <w:rFonts w:ascii="Arial" w:eastAsia="Arial MT" w:hAnsi="Arial" w:cs="Arial"/>
                <w:b/>
                <w:sz w:val="20"/>
                <w:szCs w:val="20"/>
                <w:lang w:val="pt-PT"/>
              </w:rPr>
              <w:t>Descrição</w:t>
            </w:r>
          </w:p>
        </w:tc>
        <w:tc>
          <w:tcPr>
            <w:tcW w:w="810" w:type="dxa"/>
            <w:shd w:val="clear" w:color="auto" w:fill="D9D9D9" w:themeFill="background1" w:themeFillShade="D9"/>
            <w:vAlign w:val="center"/>
          </w:tcPr>
          <w:p w:rsidR="009050BF" w:rsidRPr="009050BF" w:rsidRDefault="009050BF" w:rsidP="009050BF">
            <w:pPr>
              <w:widowControl w:val="0"/>
              <w:autoSpaceDE w:val="0"/>
              <w:autoSpaceDN w:val="0"/>
              <w:ind w:right="104"/>
              <w:jc w:val="center"/>
              <w:rPr>
                <w:rFonts w:ascii="Arial" w:eastAsia="Arial MT" w:hAnsi="Arial" w:cs="Arial"/>
                <w:b/>
                <w:sz w:val="20"/>
                <w:szCs w:val="20"/>
                <w:lang w:val="pt-PT"/>
              </w:rPr>
            </w:pPr>
            <w:r w:rsidRPr="009050BF">
              <w:rPr>
                <w:rFonts w:ascii="Arial" w:eastAsia="Arial MT" w:hAnsi="Arial" w:cs="Arial"/>
                <w:b/>
                <w:sz w:val="20"/>
                <w:szCs w:val="20"/>
                <w:lang w:val="pt-PT"/>
              </w:rPr>
              <w:t>Qtde</w:t>
            </w:r>
          </w:p>
        </w:tc>
        <w:tc>
          <w:tcPr>
            <w:tcW w:w="1210" w:type="dxa"/>
            <w:shd w:val="clear" w:color="auto" w:fill="D9D9D9" w:themeFill="background1" w:themeFillShade="D9"/>
            <w:vAlign w:val="center"/>
          </w:tcPr>
          <w:p w:rsidR="009050BF" w:rsidRPr="009050BF" w:rsidRDefault="009050BF" w:rsidP="009050BF">
            <w:pPr>
              <w:widowControl w:val="0"/>
              <w:autoSpaceDE w:val="0"/>
              <w:autoSpaceDN w:val="0"/>
              <w:ind w:right="104"/>
              <w:jc w:val="center"/>
              <w:rPr>
                <w:rFonts w:ascii="Arial" w:eastAsia="Arial MT" w:hAnsi="Arial" w:cs="Arial"/>
                <w:b/>
                <w:sz w:val="20"/>
                <w:szCs w:val="20"/>
                <w:lang w:val="pt-PT"/>
              </w:rPr>
            </w:pPr>
            <w:r>
              <w:rPr>
                <w:rFonts w:ascii="Arial" w:eastAsia="Arial MT" w:hAnsi="Arial" w:cs="Arial"/>
                <w:b/>
                <w:sz w:val="20"/>
                <w:szCs w:val="20"/>
                <w:lang w:val="pt-PT"/>
              </w:rPr>
              <w:t>U</w:t>
            </w:r>
            <w:r w:rsidRPr="009050BF">
              <w:rPr>
                <w:rFonts w:ascii="Arial" w:eastAsia="Arial MT" w:hAnsi="Arial" w:cs="Arial"/>
                <w:b/>
                <w:sz w:val="20"/>
                <w:szCs w:val="20"/>
                <w:lang w:val="pt-PT"/>
              </w:rPr>
              <w:t>nitário</w:t>
            </w:r>
          </w:p>
        </w:tc>
        <w:tc>
          <w:tcPr>
            <w:tcW w:w="1321" w:type="dxa"/>
            <w:shd w:val="clear" w:color="auto" w:fill="D9D9D9" w:themeFill="background1" w:themeFillShade="D9"/>
            <w:vAlign w:val="center"/>
          </w:tcPr>
          <w:p w:rsidR="009050BF" w:rsidRPr="009050BF" w:rsidRDefault="009050BF" w:rsidP="009050BF">
            <w:pPr>
              <w:widowControl w:val="0"/>
              <w:autoSpaceDE w:val="0"/>
              <w:autoSpaceDN w:val="0"/>
              <w:ind w:right="104"/>
              <w:jc w:val="center"/>
              <w:rPr>
                <w:rFonts w:ascii="Arial" w:eastAsia="Arial MT" w:hAnsi="Arial" w:cs="Arial"/>
                <w:b/>
                <w:sz w:val="20"/>
                <w:szCs w:val="20"/>
                <w:lang w:val="pt-PT"/>
              </w:rPr>
            </w:pPr>
            <w:r>
              <w:rPr>
                <w:rFonts w:ascii="Arial" w:eastAsia="Arial MT" w:hAnsi="Arial" w:cs="Arial"/>
                <w:b/>
                <w:sz w:val="20"/>
                <w:szCs w:val="20"/>
                <w:lang w:val="pt-PT"/>
              </w:rPr>
              <w:t>T</w:t>
            </w:r>
            <w:r w:rsidRPr="009050BF">
              <w:rPr>
                <w:rFonts w:ascii="Arial" w:eastAsia="Arial MT" w:hAnsi="Arial" w:cs="Arial"/>
                <w:b/>
                <w:sz w:val="20"/>
                <w:szCs w:val="20"/>
                <w:lang w:val="pt-PT"/>
              </w:rPr>
              <w:t>otal</w:t>
            </w:r>
          </w:p>
        </w:tc>
      </w:tr>
      <w:tr w:rsidR="009050BF" w:rsidRPr="009050BF" w:rsidTr="008A2C3F">
        <w:tc>
          <w:tcPr>
            <w:tcW w:w="7650" w:type="dxa"/>
            <w:tcBorders>
              <w:bottom w:val="single" w:sz="4" w:space="0" w:color="auto"/>
            </w:tcBorders>
          </w:tcPr>
          <w:p w:rsidR="009050BF" w:rsidRDefault="009050BF" w:rsidP="009050BF">
            <w:pPr>
              <w:widowControl w:val="0"/>
              <w:autoSpaceDE w:val="0"/>
              <w:autoSpaceDN w:val="0"/>
              <w:jc w:val="both"/>
              <w:rPr>
                <w:rFonts w:ascii="Arial" w:eastAsia="Calibri" w:hAnsi="Arial" w:cs="Arial"/>
                <w:b/>
                <w:sz w:val="20"/>
                <w:szCs w:val="20"/>
                <w:lang w:val="pt-PT"/>
              </w:rPr>
            </w:pPr>
          </w:p>
          <w:p w:rsidR="009050BF" w:rsidRPr="009050BF" w:rsidRDefault="009050BF" w:rsidP="009050BF">
            <w:pPr>
              <w:widowControl w:val="0"/>
              <w:autoSpaceDE w:val="0"/>
              <w:autoSpaceDN w:val="0"/>
              <w:jc w:val="both"/>
              <w:rPr>
                <w:rFonts w:ascii="Arial" w:eastAsia="Calibri" w:hAnsi="Arial" w:cs="Arial"/>
                <w:b/>
                <w:sz w:val="20"/>
                <w:szCs w:val="20"/>
                <w:lang w:val="pt-PT"/>
              </w:rPr>
            </w:pPr>
            <w:r w:rsidRPr="009050BF">
              <w:rPr>
                <w:rFonts w:ascii="Arial" w:eastAsia="Calibri" w:hAnsi="Arial" w:cs="Arial"/>
                <w:b/>
                <w:sz w:val="20"/>
                <w:szCs w:val="20"/>
                <w:lang w:val="pt-PT"/>
              </w:rPr>
              <w:t>RESERVATÓRIO CILÍNDRICO, VERTICAL, ESTACIONÁRIO, FUNDO CÔNICO OU ELÍPTICO, CONSTRUÍDO EM FIBRA DE VIDRO (PRFV), ESTRUTURADO PELO PROCESSO DE FILAMENTO CONTÍNUO, COM FIOS PARALELOS E CRUZADOS, IMPREGNADOS COM RESINA DE POLIÉSTER, PARA ARMAZENAMENTO DE CLORETO DE  POLIALUMÍNIO – PAC.</w:t>
            </w:r>
          </w:p>
          <w:p w:rsidR="009050BF" w:rsidRPr="009050BF" w:rsidRDefault="009050BF" w:rsidP="009050BF">
            <w:pPr>
              <w:widowControl w:val="0"/>
              <w:autoSpaceDE w:val="0"/>
              <w:autoSpaceDN w:val="0"/>
              <w:jc w:val="both"/>
              <w:rPr>
                <w:rFonts w:ascii="Arial" w:eastAsia="Calibri" w:hAnsi="Arial" w:cs="Arial"/>
                <w:b/>
                <w:sz w:val="20"/>
                <w:szCs w:val="20"/>
                <w:lang w:val="pt-PT"/>
              </w:rPr>
            </w:pPr>
          </w:p>
          <w:p w:rsidR="009050BF" w:rsidRPr="009050BF" w:rsidRDefault="009050BF" w:rsidP="009050BF">
            <w:pPr>
              <w:widowControl w:val="0"/>
              <w:autoSpaceDE w:val="0"/>
              <w:autoSpaceDN w:val="0"/>
              <w:jc w:val="both"/>
              <w:rPr>
                <w:rFonts w:ascii="Arial" w:eastAsia="Calibri" w:hAnsi="Arial" w:cs="Arial"/>
                <w:b/>
                <w:sz w:val="20"/>
                <w:szCs w:val="20"/>
                <w:lang w:val="pt-PT"/>
              </w:rPr>
            </w:pPr>
            <w:r w:rsidRPr="009050BF">
              <w:rPr>
                <w:rFonts w:ascii="Arial" w:eastAsia="Calibri" w:hAnsi="Arial" w:cs="Arial"/>
                <w:b/>
                <w:sz w:val="20"/>
                <w:szCs w:val="20"/>
                <w:lang w:val="pt-PT"/>
              </w:rPr>
              <w:t>Descrição Técnica:</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Volume útil: 25.000 litros</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Diâmetro interno: máx. 3.000mm</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Altura cilíndrica: máx. 4.700mm</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Altura total: máx. 5.800mm</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Produto a ser armazenado: Cloreto de Polialumínio – PAC 10</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Densidade do produto: 1,20 à 1,32 g/cm</w:t>
            </w:r>
            <w:r w:rsidRPr="009050BF">
              <w:rPr>
                <w:rFonts w:ascii="Arial" w:eastAsia="Calibri" w:hAnsi="Arial" w:cs="Arial"/>
                <w:sz w:val="20"/>
                <w:szCs w:val="20"/>
                <w:vertAlign w:val="superscript"/>
                <w:lang w:val="pt-PT"/>
              </w:rPr>
              <w:t>3</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Temperatura ambiente </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Pressão de trabalho: atmosférica</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Fundo cônico ou elíptico</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Tampo: elíptico</w:t>
            </w:r>
          </w:p>
          <w:p w:rsidR="009050BF" w:rsidRPr="009050BF" w:rsidRDefault="009050BF" w:rsidP="009050BF">
            <w:pPr>
              <w:widowControl w:val="0"/>
              <w:autoSpaceDE w:val="0"/>
              <w:autoSpaceDN w:val="0"/>
              <w:jc w:val="both"/>
              <w:rPr>
                <w:rFonts w:ascii="Arial" w:eastAsia="Calibri" w:hAnsi="Arial" w:cs="Arial"/>
                <w:b/>
                <w:sz w:val="20"/>
                <w:szCs w:val="20"/>
                <w:lang w:val="pt-PT"/>
              </w:rPr>
            </w:pPr>
            <w:r w:rsidRPr="009050BF">
              <w:rPr>
                <w:rFonts w:ascii="Arial" w:eastAsia="Calibri" w:hAnsi="Arial" w:cs="Arial"/>
                <w:sz w:val="20"/>
                <w:szCs w:val="20"/>
                <w:lang w:val="pt-PT"/>
              </w:rPr>
              <w:t xml:space="preserve">     </w:t>
            </w:r>
            <w:r w:rsidRPr="009050BF">
              <w:rPr>
                <w:rFonts w:ascii="Arial" w:eastAsia="Calibri" w:hAnsi="Arial" w:cs="Arial"/>
                <w:b/>
                <w:sz w:val="20"/>
                <w:szCs w:val="20"/>
                <w:lang w:val="pt-PT"/>
              </w:rPr>
              <w:t>Descrição técnica dos materiais utilizados na confecção:</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Liner: 100% de resina isoftalica com duplo véu reforçada com fibra de vidro, espessura mínima de 1,5 mm</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Barreira química: mínimo de 70% de resina isoftalica reforçada com fibra de vidro, espessura mínima de 2,0 mm</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Camada estrutural: resina poliéster reforçada com fibra de vidro, obedecendo a Norma ASTM D 4097 ou ASTM D 3299</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Camada externa: mínimo de 80% de resina poliéster reforçada com fibra de vidro</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Norma de espessura: ASTM D-3299 – ASTM D4097 – ASME RTP-1</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Bocais: fibra de vidro / ANSI B16.5</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lastRenderedPageBreak/>
              <w:t xml:space="preserve">     - Boca de visita: fibra de vidro</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Acabamento interno: liso na cor natural da resina</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Acabamento externo: absorvedor de raios UV na cor da resina</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Pintura: resina parafinada com absorvedor de raios UV na cor da resina</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Catalisação: MECKP + Cobalto + Pós cura</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Processo de fabricação: filamento contínuo</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w:t>
            </w:r>
          </w:p>
          <w:p w:rsidR="009050BF" w:rsidRPr="009050BF" w:rsidRDefault="009050BF" w:rsidP="009050BF">
            <w:pPr>
              <w:widowControl w:val="0"/>
              <w:autoSpaceDE w:val="0"/>
              <w:autoSpaceDN w:val="0"/>
              <w:jc w:val="both"/>
              <w:rPr>
                <w:rFonts w:ascii="Arial" w:eastAsia="Calibri" w:hAnsi="Arial" w:cs="Arial"/>
                <w:b/>
                <w:sz w:val="20"/>
                <w:szCs w:val="20"/>
                <w:lang w:val="pt-PT"/>
              </w:rPr>
            </w:pPr>
            <w:r w:rsidRPr="009050BF">
              <w:rPr>
                <w:rFonts w:ascii="Arial" w:eastAsia="Calibri" w:hAnsi="Arial" w:cs="Arial"/>
                <w:b/>
                <w:sz w:val="20"/>
                <w:szCs w:val="20"/>
                <w:lang w:val="pt-PT"/>
              </w:rPr>
              <w:t>Descrição técnica dos bocais</w:t>
            </w:r>
          </w:p>
          <w:p w:rsidR="009050BF" w:rsidRPr="009050BF" w:rsidRDefault="009050BF" w:rsidP="009050BF">
            <w:pPr>
              <w:widowControl w:val="0"/>
              <w:autoSpaceDE w:val="0"/>
              <w:autoSpaceDN w:val="0"/>
              <w:jc w:val="both"/>
              <w:rPr>
                <w:rFonts w:ascii="Arial" w:eastAsia="Calibri" w:hAnsi="Arial" w:cs="Arial"/>
                <w:b/>
                <w:sz w:val="20"/>
                <w:szCs w:val="20"/>
                <w:lang w:val="pt-PT"/>
              </w:rPr>
            </w:pPr>
          </w:p>
          <w:tbl>
            <w:tblPr>
              <w:tblStyle w:val="Tabelacomgrade"/>
              <w:tblW w:w="7402" w:type="dxa"/>
              <w:tblLayout w:type="fixed"/>
              <w:tblLook w:val="04A0" w:firstRow="1" w:lastRow="0" w:firstColumn="1" w:lastColumn="0" w:noHBand="0" w:noVBand="1"/>
            </w:tblPr>
            <w:tblGrid>
              <w:gridCol w:w="2821"/>
              <w:gridCol w:w="830"/>
              <w:gridCol w:w="1257"/>
              <w:gridCol w:w="950"/>
              <w:gridCol w:w="1544"/>
            </w:tblGrid>
            <w:tr w:rsidR="009050BF" w:rsidRPr="009050BF" w:rsidTr="008A2C3F">
              <w:tc>
                <w:tcPr>
                  <w:tcW w:w="2821"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b/>
                      <w:sz w:val="20"/>
                      <w:szCs w:val="20"/>
                      <w:lang w:val="pt-PT"/>
                    </w:rPr>
                  </w:pPr>
                  <w:r w:rsidRPr="009050BF">
                    <w:rPr>
                      <w:rFonts w:ascii="Arial" w:eastAsia="Calibri" w:hAnsi="Arial" w:cs="Arial"/>
                      <w:sz w:val="20"/>
                      <w:szCs w:val="20"/>
                      <w:lang w:val="pt-PT"/>
                    </w:rPr>
                    <w:t xml:space="preserve">     </w:t>
                  </w:r>
                  <w:r w:rsidRPr="009050BF">
                    <w:rPr>
                      <w:rFonts w:ascii="Arial" w:eastAsia="Calibri" w:hAnsi="Arial" w:cs="Arial"/>
                      <w:b/>
                      <w:sz w:val="20"/>
                      <w:szCs w:val="20"/>
                      <w:lang w:val="pt-PT"/>
                    </w:rPr>
                    <w:t>Descrição</w:t>
                  </w:r>
                </w:p>
              </w:tc>
              <w:tc>
                <w:tcPr>
                  <w:tcW w:w="830"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b/>
                      <w:sz w:val="20"/>
                      <w:szCs w:val="20"/>
                      <w:lang w:val="pt-PT"/>
                    </w:rPr>
                  </w:pPr>
                  <w:r w:rsidRPr="009050BF">
                    <w:rPr>
                      <w:rFonts w:ascii="Arial" w:eastAsia="Calibri" w:hAnsi="Arial" w:cs="Arial"/>
                      <w:b/>
                      <w:sz w:val="20"/>
                      <w:szCs w:val="20"/>
                      <w:lang w:val="pt-PT"/>
                    </w:rPr>
                    <w:t>Qtde.</w:t>
                  </w:r>
                </w:p>
              </w:tc>
              <w:tc>
                <w:tcPr>
                  <w:tcW w:w="1257"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b/>
                      <w:sz w:val="20"/>
                      <w:szCs w:val="20"/>
                      <w:lang w:val="pt-PT"/>
                    </w:rPr>
                  </w:pPr>
                  <w:r w:rsidRPr="009050BF">
                    <w:rPr>
                      <w:rFonts w:ascii="Arial" w:eastAsia="Calibri" w:hAnsi="Arial" w:cs="Arial"/>
                      <w:b/>
                      <w:sz w:val="20"/>
                      <w:szCs w:val="20"/>
                      <w:lang w:val="pt-PT"/>
                    </w:rPr>
                    <w:t>Diâmetro Nominal</w:t>
                  </w:r>
                </w:p>
              </w:tc>
              <w:tc>
                <w:tcPr>
                  <w:tcW w:w="950"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b/>
                      <w:sz w:val="20"/>
                      <w:szCs w:val="20"/>
                      <w:lang w:val="pt-PT"/>
                    </w:rPr>
                  </w:pPr>
                  <w:r w:rsidRPr="009050BF">
                    <w:rPr>
                      <w:rFonts w:ascii="Arial" w:eastAsia="Calibri" w:hAnsi="Arial" w:cs="Arial"/>
                      <w:b/>
                      <w:sz w:val="20"/>
                      <w:szCs w:val="20"/>
                      <w:lang w:val="pt-PT"/>
                    </w:rPr>
                    <w:t>Tipo</w:t>
                  </w:r>
                </w:p>
              </w:tc>
              <w:tc>
                <w:tcPr>
                  <w:tcW w:w="1544"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b/>
                      <w:sz w:val="20"/>
                      <w:szCs w:val="20"/>
                      <w:lang w:val="pt-PT"/>
                    </w:rPr>
                  </w:pPr>
                  <w:r w:rsidRPr="009050BF">
                    <w:rPr>
                      <w:rFonts w:ascii="Arial" w:eastAsia="Calibri" w:hAnsi="Arial" w:cs="Arial"/>
                      <w:b/>
                      <w:sz w:val="20"/>
                      <w:szCs w:val="20"/>
                      <w:lang w:val="pt-PT"/>
                    </w:rPr>
                    <w:t>Norma</w:t>
                  </w:r>
                </w:p>
              </w:tc>
            </w:tr>
            <w:tr w:rsidR="009050BF" w:rsidRPr="009050BF" w:rsidTr="008A2C3F">
              <w:tc>
                <w:tcPr>
                  <w:tcW w:w="2821"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Entrada em fibra de vidro</w:t>
                  </w:r>
                </w:p>
              </w:tc>
              <w:tc>
                <w:tcPr>
                  <w:tcW w:w="830"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01</w:t>
                  </w:r>
                </w:p>
              </w:tc>
              <w:tc>
                <w:tcPr>
                  <w:tcW w:w="1257"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2”</w:t>
                  </w:r>
                </w:p>
              </w:tc>
              <w:tc>
                <w:tcPr>
                  <w:tcW w:w="950"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Flange</w:t>
                  </w:r>
                </w:p>
              </w:tc>
              <w:tc>
                <w:tcPr>
                  <w:tcW w:w="1544"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ANSI B16.5</w:t>
                  </w:r>
                </w:p>
              </w:tc>
            </w:tr>
            <w:tr w:rsidR="009050BF" w:rsidRPr="009050BF" w:rsidTr="008A2C3F">
              <w:tc>
                <w:tcPr>
                  <w:tcW w:w="2821"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Saída em fibra de vidro</w:t>
                  </w:r>
                </w:p>
              </w:tc>
              <w:tc>
                <w:tcPr>
                  <w:tcW w:w="830"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01</w:t>
                  </w:r>
                </w:p>
              </w:tc>
              <w:tc>
                <w:tcPr>
                  <w:tcW w:w="1257"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2”</w:t>
                  </w:r>
                </w:p>
              </w:tc>
              <w:tc>
                <w:tcPr>
                  <w:tcW w:w="950"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Flange</w:t>
                  </w:r>
                </w:p>
              </w:tc>
              <w:tc>
                <w:tcPr>
                  <w:tcW w:w="1544"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ANSI B16.5</w:t>
                  </w:r>
                </w:p>
              </w:tc>
            </w:tr>
            <w:tr w:rsidR="009050BF" w:rsidRPr="009050BF" w:rsidTr="008A2C3F">
              <w:tc>
                <w:tcPr>
                  <w:tcW w:w="2821"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Dreno em fibra de vidro</w:t>
                  </w:r>
                </w:p>
              </w:tc>
              <w:tc>
                <w:tcPr>
                  <w:tcW w:w="830"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01</w:t>
                  </w:r>
                </w:p>
              </w:tc>
              <w:tc>
                <w:tcPr>
                  <w:tcW w:w="1257"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2”</w:t>
                  </w:r>
                </w:p>
              </w:tc>
              <w:tc>
                <w:tcPr>
                  <w:tcW w:w="950"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Flange</w:t>
                  </w:r>
                </w:p>
              </w:tc>
              <w:tc>
                <w:tcPr>
                  <w:tcW w:w="1544"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ANSI B16.5</w:t>
                  </w:r>
                </w:p>
              </w:tc>
            </w:tr>
            <w:tr w:rsidR="009050BF" w:rsidRPr="009050BF" w:rsidTr="008A2C3F">
              <w:tc>
                <w:tcPr>
                  <w:tcW w:w="2821"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Extravasor em fibra de vidro</w:t>
                  </w:r>
                </w:p>
              </w:tc>
              <w:tc>
                <w:tcPr>
                  <w:tcW w:w="830"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01</w:t>
                  </w:r>
                </w:p>
              </w:tc>
              <w:tc>
                <w:tcPr>
                  <w:tcW w:w="1257"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2”</w:t>
                  </w:r>
                </w:p>
              </w:tc>
              <w:tc>
                <w:tcPr>
                  <w:tcW w:w="950"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Luva</w:t>
                  </w:r>
                </w:p>
              </w:tc>
              <w:tc>
                <w:tcPr>
                  <w:tcW w:w="1544"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ANSI B16.5</w:t>
                  </w:r>
                </w:p>
              </w:tc>
            </w:tr>
            <w:tr w:rsidR="009050BF" w:rsidRPr="009050BF" w:rsidTr="008A2C3F">
              <w:tc>
                <w:tcPr>
                  <w:tcW w:w="2821"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 xml:space="preserve">Bocal para transmissor de nível </w:t>
                  </w:r>
                </w:p>
              </w:tc>
              <w:tc>
                <w:tcPr>
                  <w:tcW w:w="830"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01</w:t>
                  </w:r>
                </w:p>
              </w:tc>
              <w:tc>
                <w:tcPr>
                  <w:tcW w:w="1257"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1”</w:t>
                  </w:r>
                </w:p>
              </w:tc>
              <w:tc>
                <w:tcPr>
                  <w:tcW w:w="950"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Flange</w:t>
                  </w:r>
                </w:p>
              </w:tc>
              <w:tc>
                <w:tcPr>
                  <w:tcW w:w="1544"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ANSI B16.5</w:t>
                  </w:r>
                </w:p>
              </w:tc>
            </w:tr>
            <w:tr w:rsidR="009050BF" w:rsidRPr="009050BF" w:rsidTr="008A2C3F">
              <w:tc>
                <w:tcPr>
                  <w:tcW w:w="2821"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Respiro 180º</w:t>
                  </w:r>
                </w:p>
              </w:tc>
              <w:tc>
                <w:tcPr>
                  <w:tcW w:w="830"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01</w:t>
                  </w:r>
                </w:p>
              </w:tc>
              <w:tc>
                <w:tcPr>
                  <w:tcW w:w="1257"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4”</w:t>
                  </w:r>
                </w:p>
              </w:tc>
              <w:tc>
                <w:tcPr>
                  <w:tcW w:w="950"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Flange</w:t>
                  </w:r>
                </w:p>
              </w:tc>
              <w:tc>
                <w:tcPr>
                  <w:tcW w:w="1544"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w:t>
                  </w:r>
                </w:p>
              </w:tc>
            </w:tr>
            <w:tr w:rsidR="009050BF" w:rsidRPr="009050BF" w:rsidTr="008A2C3F">
              <w:tc>
                <w:tcPr>
                  <w:tcW w:w="2821"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Escotilha de inspeção costado e superior</w:t>
                  </w:r>
                </w:p>
              </w:tc>
              <w:tc>
                <w:tcPr>
                  <w:tcW w:w="830"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02</w:t>
                  </w:r>
                </w:p>
              </w:tc>
              <w:tc>
                <w:tcPr>
                  <w:tcW w:w="1257"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24”</w:t>
                  </w:r>
                </w:p>
              </w:tc>
              <w:tc>
                <w:tcPr>
                  <w:tcW w:w="950"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Flange</w:t>
                  </w:r>
                </w:p>
              </w:tc>
              <w:tc>
                <w:tcPr>
                  <w:tcW w:w="1544" w:type="dxa"/>
                </w:tcPr>
                <w:p w:rsidR="009050BF" w:rsidRPr="009050BF" w:rsidRDefault="009050BF" w:rsidP="005F03E6">
                  <w:pPr>
                    <w:framePr w:hSpace="141" w:wrap="around" w:vAnchor="text" w:hAnchor="margin" w:xAlign="center" w:y="120"/>
                    <w:widowControl w:val="0"/>
                    <w:autoSpaceDE w:val="0"/>
                    <w:autoSpaceDN w:val="0"/>
                    <w:jc w:val="center"/>
                    <w:rPr>
                      <w:rFonts w:ascii="Arial" w:eastAsia="Calibri" w:hAnsi="Arial" w:cs="Arial"/>
                      <w:sz w:val="20"/>
                      <w:szCs w:val="20"/>
                      <w:lang w:val="pt-PT"/>
                    </w:rPr>
                  </w:pPr>
                  <w:r w:rsidRPr="009050BF">
                    <w:rPr>
                      <w:rFonts w:ascii="Arial" w:eastAsia="Calibri" w:hAnsi="Arial" w:cs="Arial"/>
                      <w:sz w:val="20"/>
                      <w:szCs w:val="20"/>
                      <w:lang w:val="pt-PT"/>
                    </w:rPr>
                    <w:t>ANSI B16.5</w:t>
                  </w:r>
                </w:p>
              </w:tc>
            </w:tr>
          </w:tbl>
          <w:p w:rsidR="009050BF" w:rsidRPr="009050BF" w:rsidRDefault="009050BF" w:rsidP="009050BF">
            <w:pPr>
              <w:widowControl w:val="0"/>
              <w:autoSpaceDE w:val="0"/>
              <w:autoSpaceDN w:val="0"/>
              <w:jc w:val="both"/>
              <w:rPr>
                <w:rFonts w:ascii="Arial" w:eastAsia="Calibri" w:hAnsi="Arial" w:cs="Arial"/>
                <w:b/>
                <w:sz w:val="20"/>
                <w:szCs w:val="20"/>
                <w:lang w:val="pt-PT"/>
              </w:rPr>
            </w:pPr>
          </w:p>
          <w:p w:rsidR="009050BF" w:rsidRPr="009050BF" w:rsidRDefault="009050BF" w:rsidP="009050BF">
            <w:pPr>
              <w:widowControl w:val="0"/>
              <w:autoSpaceDE w:val="0"/>
              <w:autoSpaceDN w:val="0"/>
              <w:jc w:val="both"/>
              <w:rPr>
                <w:rFonts w:ascii="Arial" w:eastAsia="Calibri" w:hAnsi="Arial" w:cs="Arial"/>
                <w:b/>
                <w:sz w:val="20"/>
                <w:szCs w:val="20"/>
                <w:lang w:val="pt-PT"/>
              </w:rPr>
            </w:pPr>
            <w:r w:rsidRPr="009050BF">
              <w:rPr>
                <w:rFonts w:ascii="Arial" w:eastAsia="Calibri" w:hAnsi="Arial" w:cs="Arial"/>
                <w:b/>
                <w:sz w:val="20"/>
                <w:szCs w:val="20"/>
                <w:lang w:val="pt-PT"/>
              </w:rPr>
              <w:t>Descrição Técnica dos acessórios para o tanque</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Placa de identificação: em aço inox</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Olhais de içamento: em PRFV</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Anéis de ancoramento a base: em PRFV</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Escala volumétrica graduada no costado</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Clips para fixação da escada marinheiro e tubulações: em aço carbono</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Escada tipo marinheiro de acesso superior conforme NR-12 com seu respectivo guarda corpo: em aço carbono, na cor amarelo segurança</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Guarda corpo de acesso superior conforme NR-12: em aço carbono, na cor amarelo segurança</w:t>
            </w:r>
          </w:p>
          <w:p w:rsidR="009050BF" w:rsidRPr="009050BF" w:rsidRDefault="009050BF" w:rsidP="009050BF">
            <w:pPr>
              <w:widowControl w:val="0"/>
              <w:autoSpaceDE w:val="0"/>
              <w:autoSpaceDN w:val="0"/>
              <w:jc w:val="both"/>
              <w:rPr>
                <w:rFonts w:ascii="Arial" w:eastAsia="Calibri" w:hAnsi="Arial" w:cs="Arial"/>
                <w:sz w:val="20"/>
                <w:szCs w:val="20"/>
                <w:lang w:val="pt-PT"/>
              </w:rPr>
            </w:pPr>
          </w:p>
          <w:p w:rsidR="009050BF" w:rsidRPr="009050BF" w:rsidRDefault="009050BF" w:rsidP="009050BF">
            <w:pPr>
              <w:widowControl w:val="0"/>
              <w:autoSpaceDE w:val="0"/>
              <w:autoSpaceDN w:val="0"/>
              <w:jc w:val="both"/>
              <w:rPr>
                <w:rFonts w:ascii="Arial" w:eastAsia="Calibri" w:hAnsi="Arial" w:cs="Arial"/>
                <w:b/>
                <w:sz w:val="20"/>
                <w:szCs w:val="20"/>
                <w:lang w:val="pt-PT"/>
              </w:rPr>
            </w:pPr>
            <w:r w:rsidRPr="009050BF">
              <w:rPr>
                <w:rFonts w:ascii="Arial" w:eastAsia="Calibri" w:hAnsi="Arial" w:cs="Arial"/>
                <w:b/>
                <w:sz w:val="20"/>
                <w:szCs w:val="20"/>
                <w:lang w:val="pt-PT"/>
              </w:rPr>
              <w:t>Normas para fabricação do reservatório:</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ASTM D 4097 - Standard Specification for Contact-Molded Glass-Fiber-Reinforced; </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ASME RTP 1 – Reinforced thermoset plastic corrosion – resistant equipament; </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ASTM D 3299 - Thermoset Resin Corrosion-Resistant Tanks; </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NBS PS 15.69 - Estrutura de equipamento fabricado em fibra de vidro; </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NBR 8800 - Estrutura metálicas;</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NBR 6123 - Esforços devido à carga de vento; </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ANSI B 16.5 - Furação dos bocais (150 PSI); </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ASTM D 2583 - Teste de dureza Barcol; </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ASTM D 3567 - Inspeção Dimensional; </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ASTM D 3517 - Rastreabilidade matéria prima; </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ABNT NBR – 7675 – PN 10. </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NR 18 - Norma regulamentadora do Ministério do Trabalho. </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NR 12 – Segurança no trabalho em máquinas e equipamentos. </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ASME RTP 1 – Teste hidrostático.</w:t>
            </w:r>
          </w:p>
          <w:p w:rsidR="009050BF" w:rsidRPr="009050BF" w:rsidRDefault="009050BF" w:rsidP="009050BF">
            <w:pPr>
              <w:widowControl w:val="0"/>
              <w:autoSpaceDE w:val="0"/>
              <w:autoSpaceDN w:val="0"/>
              <w:jc w:val="both"/>
              <w:rPr>
                <w:rFonts w:ascii="Arial" w:eastAsia="Calibri" w:hAnsi="Arial" w:cs="Arial"/>
                <w:sz w:val="20"/>
                <w:szCs w:val="20"/>
                <w:lang w:val="pt-PT"/>
              </w:rPr>
            </w:pPr>
          </w:p>
          <w:p w:rsidR="009050BF" w:rsidRPr="009050BF" w:rsidRDefault="009050BF" w:rsidP="009050BF">
            <w:pPr>
              <w:jc w:val="both"/>
              <w:rPr>
                <w:rFonts w:ascii="Arial" w:eastAsiaTheme="minorHAnsi" w:hAnsi="Arial" w:cs="Arial"/>
                <w:b/>
                <w:sz w:val="20"/>
                <w:szCs w:val="20"/>
              </w:rPr>
            </w:pPr>
            <w:r w:rsidRPr="009050BF">
              <w:rPr>
                <w:rFonts w:ascii="Arial" w:eastAsiaTheme="minorHAnsi" w:hAnsi="Arial" w:cs="Arial"/>
                <w:b/>
                <w:sz w:val="20"/>
                <w:szCs w:val="20"/>
              </w:rPr>
              <w:t>Controle de Qualidade:</w:t>
            </w:r>
          </w:p>
          <w:p w:rsidR="009050BF" w:rsidRPr="009050BF" w:rsidRDefault="009050BF" w:rsidP="009050BF">
            <w:pPr>
              <w:jc w:val="both"/>
              <w:rPr>
                <w:rFonts w:ascii="Arial" w:eastAsiaTheme="minorHAnsi" w:hAnsi="Arial" w:cs="Arial"/>
                <w:sz w:val="20"/>
                <w:szCs w:val="20"/>
              </w:rPr>
            </w:pPr>
            <w:r w:rsidRPr="009050BF">
              <w:rPr>
                <w:rFonts w:ascii="Arial" w:eastAsiaTheme="minorHAnsi" w:hAnsi="Arial" w:cs="Arial"/>
                <w:sz w:val="20"/>
                <w:szCs w:val="20"/>
              </w:rPr>
              <w:t xml:space="preserve">     - Exame visual</w:t>
            </w:r>
          </w:p>
          <w:p w:rsidR="009050BF" w:rsidRPr="009050BF" w:rsidRDefault="009050BF" w:rsidP="009050BF">
            <w:pPr>
              <w:jc w:val="both"/>
              <w:rPr>
                <w:rFonts w:ascii="Arial" w:eastAsiaTheme="minorHAnsi" w:hAnsi="Arial" w:cs="Arial"/>
                <w:sz w:val="20"/>
                <w:szCs w:val="20"/>
              </w:rPr>
            </w:pPr>
            <w:r w:rsidRPr="009050BF">
              <w:rPr>
                <w:rFonts w:ascii="Arial" w:eastAsiaTheme="minorHAnsi" w:hAnsi="Arial" w:cs="Arial"/>
                <w:sz w:val="20"/>
                <w:szCs w:val="20"/>
              </w:rPr>
              <w:t xml:space="preserve">     - Exame dimensional</w:t>
            </w:r>
          </w:p>
          <w:p w:rsidR="009050BF" w:rsidRPr="009050BF" w:rsidRDefault="009050BF" w:rsidP="009050BF">
            <w:pPr>
              <w:jc w:val="both"/>
              <w:rPr>
                <w:rFonts w:ascii="Arial" w:eastAsiaTheme="minorHAnsi" w:hAnsi="Arial" w:cs="Arial"/>
                <w:sz w:val="20"/>
                <w:szCs w:val="20"/>
              </w:rPr>
            </w:pPr>
            <w:r w:rsidRPr="009050BF">
              <w:rPr>
                <w:rFonts w:ascii="Arial" w:eastAsiaTheme="minorHAnsi" w:hAnsi="Arial" w:cs="Arial"/>
                <w:sz w:val="20"/>
                <w:szCs w:val="20"/>
              </w:rPr>
              <w:t xml:space="preserve">     - Vazamentos</w:t>
            </w:r>
          </w:p>
          <w:p w:rsidR="009050BF" w:rsidRPr="009050BF" w:rsidRDefault="009050BF" w:rsidP="009050BF">
            <w:pPr>
              <w:jc w:val="both"/>
              <w:rPr>
                <w:rFonts w:ascii="Arial" w:eastAsiaTheme="minorHAnsi" w:hAnsi="Arial" w:cs="Arial"/>
                <w:sz w:val="20"/>
                <w:szCs w:val="20"/>
              </w:rPr>
            </w:pPr>
            <w:r w:rsidRPr="009050BF">
              <w:rPr>
                <w:rFonts w:ascii="Arial" w:eastAsiaTheme="minorHAnsi" w:hAnsi="Arial" w:cs="Arial"/>
                <w:sz w:val="20"/>
                <w:szCs w:val="20"/>
              </w:rPr>
              <w:t xml:space="preserve">     - Teste hidrostático a pressão atmosférica</w:t>
            </w:r>
          </w:p>
          <w:p w:rsidR="009050BF" w:rsidRPr="009050BF" w:rsidRDefault="009050BF" w:rsidP="009050BF">
            <w:pPr>
              <w:jc w:val="both"/>
              <w:rPr>
                <w:rFonts w:ascii="Arial" w:eastAsiaTheme="minorHAnsi" w:hAnsi="Arial" w:cs="Arial"/>
                <w:sz w:val="20"/>
                <w:szCs w:val="20"/>
              </w:rPr>
            </w:pPr>
            <w:r w:rsidRPr="009050BF">
              <w:rPr>
                <w:rFonts w:ascii="Arial" w:eastAsiaTheme="minorHAnsi" w:hAnsi="Arial" w:cs="Arial"/>
                <w:sz w:val="20"/>
                <w:szCs w:val="20"/>
              </w:rPr>
              <w:t xml:space="preserve">     - Teste de sensibilidade à acetona</w:t>
            </w:r>
          </w:p>
          <w:p w:rsidR="009050BF" w:rsidRPr="009050BF" w:rsidRDefault="009050BF" w:rsidP="009050BF">
            <w:pPr>
              <w:jc w:val="both"/>
              <w:rPr>
                <w:rFonts w:ascii="Arial" w:eastAsiaTheme="minorHAnsi" w:hAnsi="Arial" w:cs="Arial"/>
                <w:sz w:val="20"/>
                <w:szCs w:val="20"/>
              </w:rPr>
            </w:pPr>
          </w:p>
          <w:p w:rsidR="009050BF" w:rsidRPr="009050BF" w:rsidRDefault="009050BF" w:rsidP="009050BF">
            <w:pPr>
              <w:widowControl w:val="0"/>
              <w:autoSpaceDE w:val="0"/>
              <w:autoSpaceDN w:val="0"/>
              <w:jc w:val="both"/>
              <w:rPr>
                <w:rFonts w:ascii="Arial" w:eastAsia="Calibri" w:hAnsi="Arial" w:cs="Arial"/>
                <w:b/>
                <w:sz w:val="20"/>
                <w:szCs w:val="20"/>
                <w:lang w:val="pt-PT"/>
              </w:rPr>
            </w:pPr>
            <w:r w:rsidRPr="009050BF">
              <w:rPr>
                <w:rFonts w:ascii="Arial" w:eastAsia="Calibri" w:hAnsi="Arial" w:cs="Arial"/>
                <w:b/>
                <w:sz w:val="20"/>
                <w:szCs w:val="20"/>
                <w:lang w:val="pt-PT"/>
              </w:rPr>
              <w:t>OBSERVAÇÕES:</w:t>
            </w:r>
          </w:p>
          <w:p w:rsidR="009050BF" w:rsidRPr="009050BF" w:rsidRDefault="009050BF" w:rsidP="009050BF">
            <w:pPr>
              <w:widowControl w:val="0"/>
              <w:autoSpaceDE w:val="0"/>
              <w:autoSpaceDN w:val="0"/>
              <w:jc w:val="both"/>
              <w:rPr>
                <w:rFonts w:ascii="Arial" w:eastAsia="Calibri" w:hAnsi="Arial" w:cs="Arial"/>
                <w:b/>
                <w:sz w:val="20"/>
                <w:szCs w:val="20"/>
                <w:lang w:val="pt-PT"/>
              </w:rPr>
            </w:pP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t xml:space="preserve">     - Os reservatórios são para uso ao tempo, projetados para suportar a velocidade do vento de até 120 km/h</w:t>
            </w:r>
          </w:p>
          <w:p w:rsidR="009050BF" w:rsidRPr="009050BF" w:rsidRDefault="009050BF" w:rsidP="009050BF">
            <w:pPr>
              <w:widowControl w:val="0"/>
              <w:autoSpaceDE w:val="0"/>
              <w:autoSpaceDN w:val="0"/>
              <w:jc w:val="both"/>
              <w:rPr>
                <w:rFonts w:ascii="Arial" w:eastAsia="Calibri" w:hAnsi="Arial" w:cs="Arial"/>
                <w:sz w:val="20"/>
                <w:szCs w:val="20"/>
                <w:lang w:val="pt-PT"/>
              </w:rPr>
            </w:pPr>
            <w:r w:rsidRPr="009050BF">
              <w:rPr>
                <w:rFonts w:ascii="Arial" w:eastAsia="Calibri" w:hAnsi="Arial" w:cs="Arial"/>
                <w:sz w:val="20"/>
                <w:szCs w:val="20"/>
                <w:lang w:val="pt-PT"/>
              </w:rPr>
              <w:lastRenderedPageBreak/>
              <w:t xml:space="preserve">     - A contratada deverá fornecer juntamente com a nota fiscal, DATA BOOK com toda especificação do tanque, certificado de toda matéria prima utilizada com lote de fabricação, desenho, check list, processo de fabricação e memorial de cálculo.</w:t>
            </w:r>
          </w:p>
        </w:tc>
        <w:tc>
          <w:tcPr>
            <w:tcW w:w="810" w:type="dxa"/>
            <w:tcBorders>
              <w:bottom w:val="single" w:sz="4" w:space="0" w:color="auto"/>
            </w:tcBorders>
          </w:tcPr>
          <w:p w:rsidR="009050BF" w:rsidRPr="009050BF" w:rsidRDefault="009050BF" w:rsidP="009050BF">
            <w:pPr>
              <w:widowControl w:val="0"/>
              <w:autoSpaceDE w:val="0"/>
              <w:autoSpaceDN w:val="0"/>
              <w:ind w:right="104"/>
              <w:jc w:val="center"/>
              <w:rPr>
                <w:rFonts w:ascii="Arial" w:eastAsia="Arial MT" w:hAnsi="Arial" w:cs="Arial"/>
                <w:sz w:val="20"/>
                <w:szCs w:val="20"/>
                <w:lang w:val="pt-PT"/>
              </w:rPr>
            </w:pPr>
          </w:p>
          <w:p w:rsidR="009050BF" w:rsidRPr="009050BF" w:rsidRDefault="009050BF" w:rsidP="009050BF">
            <w:pPr>
              <w:widowControl w:val="0"/>
              <w:autoSpaceDE w:val="0"/>
              <w:autoSpaceDN w:val="0"/>
              <w:ind w:right="104"/>
              <w:jc w:val="center"/>
              <w:rPr>
                <w:rFonts w:ascii="Arial" w:eastAsia="Arial MT" w:hAnsi="Arial" w:cs="Arial"/>
                <w:sz w:val="20"/>
                <w:szCs w:val="20"/>
                <w:lang w:val="pt-PT"/>
              </w:rPr>
            </w:pPr>
            <w:r w:rsidRPr="009050BF">
              <w:rPr>
                <w:rFonts w:ascii="Arial" w:eastAsia="Arial MT" w:hAnsi="Arial" w:cs="Arial"/>
                <w:sz w:val="20"/>
                <w:szCs w:val="20"/>
                <w:lang w:val="pt-PT"/>
              </w:rPr>
              <w:t>2</w:t>
            </w:r>
          </w:p>
        </w:tc>
        <w:tc>
          <w:tcPr>
            <w:tcW w:w="1210" w:type="dxa"/>
            <w:tcBorders>
              <w:bottom w:val="single" w:sz="4" w:space="0" w:color="auto"/>
            </w:tcBorders>
          </w:tcPr>
          <w:p w:rsidR="009050BF" w:rsidRDefault="009050BF" w:rsidP="009050BF">
            <w:pPr>
              <w:widowControl w:val="0"/>
              <w:autoSpaceDE w:val="0"/>
              <w:autoSpaceDN w:val="0"/>
              <w:ind w:right="104"/>
              <w:jc w:val="center"/>
              <w:rPr>
                <w:rFonts w:ascii="Arial" w:eastAsia="Arial MT" w:hAnsi="Arial" w:cs="Arial"/>
                <w:sz w:val="20"/>
                <w:szCs w:val="20"/>
                <w:lang w:val="pt-PT"/>
              </w:rPr>
            </w:pPr>
          </w:p>
          <w:p w:rsidR="009050BF" w:rsidRPr="009050BF" w:rsidRDefault="009050BF" w:rsidP="009050BF">
            <w:pPr>
              <w:widowControl w:val="0"/>
              <w:autoSpaceDE w:val="0"/>
              <w:autoSpaceDN w:val="0"/>
              <w:ind w:right="104"/>
              <w:jc w:val="center"/>
              <w:rPr>
                <w:rFonts w:ascii="Arial" w:eastAsia="Arial MT" w:hAnsi="Arial" w:cs="Arial"/>
                <w:sz w:val="20"/>
                <w:szCs w:val="20"/>
                <w:lang w:val="pt-PT"/>
              </w:rPr>
            </w:pPr>
            <w:r>
              <w:rPr>
                <w:rFonts w:ascii="Arial" w:eastAsia="Arial MT" w:hAnsi="Arial" w:cs="Arial"/>
                <w:sz w:val="20"/>
                <w:szCs w:val="20"/>
                <w:lang w:val="pt-PT"/>
              </w:rPr>
              <w:t>R$ .......</w:t>
            </w:r>
          </w:p>
        </w:tc>
        <w:tc>
          <w:tcPr>
            <w:tcW w:w="1321" w:type="dxa"/>
            <w:tcBorders>
              <w:bottom w:val="single" w:sz="4" w:space="0" w:color="auto"/>
            </w:tcBorders>
          </w:tcPr>
          <w:p w:rsidR="009050BF" w:rsidRDefault="009050BF" w:rsidP="009050BF">
            <w:pPr>
              <w:widowControl w:val="0"/>
              <w:autoSpaceDE w:val="0"/>
              <w:autoSpaceDN w:val="0"/>
              <w:ind w:right="104"/>
              <w:jc w:val="center"/>
              <w:rPr>
                <w:rFonts w:ascii="Arial" w:eastAsia="Arial MT" w:hAnsi="Arial" w:cs="Arial"/>
                <w:sz w:val="20"/>
                <w:szCs w:val="20"/>
                <w:lang w:val="pt-PT"/>
              </w:rPr>
            </w:pPr>
          </w:p>
          <w:p w:rsidR="009050BF" w:rsidRPr="009050BF" w:rsidRDefault="009050BF" w:rsidP="009050BF">
            <w:pPr>
              <w:widowControl w:val="0"/>
              <w:autoSpaceDE w:val="0"/>
              <w:autoSpaceDN w:val="0"/>
              <w:ind w:right="104"/>
              <w:jc w:val="center"/>
              <w:rPr>
                <w:rFonts w:ascii="Arial" w:eastAsia="Arial MT" w:hAnsi="Arial" w:cs="Arial"/>
                <w:sz w:val="20"/>
                <w:szCs w:val="20"/>
                <w:lang w:val="pt-PT"/>
              </w:rPr>
            </w:pPr>
            <w:r>
              <w:rPr>
                <w:rFonts w:ascii="Arial" w:eastAsia="Arial MT" w:hAnsi="Arial" w:cs="Arial"/>
                <w:sz w:val="20"/>
                <w:szCs w:val="20"/>
                <w:lang w:val="pt-PT"/>
              </w:rPr>
              <w:t>R$ .......</w:t>
            </w:r>
          </w:p>
        </w:tc>
      </w:tr>
    </w:tbl>
    <w:p w:rsidR="005F03E6" w:rsidRDefault="005F03E6" w:rsidP="005F03E6">
      <w:pPr>
        <w:widowControl w:val="0"/>
        <w:autoSpaceDE w:val="0"/>
        <w:autoSpaceDN w:val="0"/>
        <w:spacing w:line="276" w:lineRule="auto"/>
        <w:ind w:right="1099"/>
        <w:rPr>
          <w:rFonts w:ascii="Arial" w:eastAsia="Arial MT" w:hAnsi="Arial" w:cs="Arial"/>
          <w:b/>
          <w:sz w:val="20"/>
          <w:szCs w:val="20"/>
          <w:lang w:val="pt-PT"/>
        </w:rPr>
      </w:pPr>
    </w:p>
    <w:p w:rsidR="005F03E6" w:rsidRPr="009050BF" w:rsidRDefault="005F03E6" w:rsidP="005F03E6">
      <w:pPr>
        <w:widowControl w:val="0"/>
        <w:autoSpaceDE w:val="0"/>
        <w:autoSpaceDN w:val="0"/>
        <w:spacing w:line="276" w:lineRule="auto"/>
        <w:ind w:right="1099"/>
        <w:rPr>
          <w:rFonts w:ascii="Arial" w:eastAsia="Arial MT" w:hAnsi="Arial" w:cs="Arial"/>
          <w:b/>
          <w:sz w:val="20"/>
          <w:szCs w:val="20"/>
          <w:lang w:val="pt-PT"/>
        </w:rPr>
      </w:pPr>
    </w:p>
    <w:tbl>
      <w:tblPr>
        <w:tblStyle w:val="Tabelacomgrade"/>
        <w:tblpPr w:leftFromText="141" w:rightFromText="141" w:vertAnchor="text" w:horzAnchor="margin" w:tblpXSpec="center" w:tblpY="120"/>
        <w:tblW w:w="10911" w:type="dxa"/>
        <w:tblLook w:val="04A0" w:firstRow="1" w:lastRow="0" w:firstColumn="1" w:lastColumn="0" w:noHBand="0" w:noVBand="1"/>
      </w:tblPr>
      <w:tblGrid>
        <w:gridCol w:w="7643"/>
        <w:gridCol w:w="848"/>
        <w:gridCol w:w="1210"/>
        <w:gridCol w:w="1210"/>
      </w:tblGrid>
      <w:tr w:rsidR="005F03E6" w:rsidRPr="009050BF" w:rsidTr="00083E8A">
        <w:tc>
          <w:tcPr>
            <w:tcW w:w="10911" w:type="dxa"/>
            <w:gridSpan w:val="4"/>
            <w:shd w:val="clear" w:color="auto" w:fill="D9D9D9" w:themeFill="background1" w:themeFillShade="D9"/>
          </w:tcPr>
          <w:p w:rsidR="005F03E6" w:rsidRDefault="005F03E6" w:rsidP="005F03E6">
            <w:pPr>
              <w:widowControl w:val="0"/>
              <w:autoSpaceDE w:val="0"/>
              <w:autoSpaceDN w:val="0"/>
              <w:ind w:right="104"/>
              <w:jc w:val="center"/>
              <w:rPr>
                <w:rFonts w:ascii="Arial" w:eastAsia="Arial MT" w:hAnsi="Arial" w:cs="Arial"/>
                <w:b/>
                <w:sz w:val="20"/>
                <w:szCs w:val="20"/>
                <w:lang w:val="pt-PT"/>
              </w:rPr>
            </w:pPr>
            <w:r w:rsidRPr="009050BF">
              <w:rPr>
                <w:rFonts w:ascii="Arial" w:eastAsia="Arial MT" w:hAnsi="Arial" w:cs="Arial"/>
                <w:b/>
                <w:spacing w:val="-2"/>
                <w:sz w:val="20"/>
                <w:szCs w:val="20"/>
                <w:lang w:val="pt-PT"/>
              </w:rPr>
              <w:t>LOTE 2</w:t>
            </w:r>
            <w:r>
              <w:rPr>
                <w:rFonts w:ascii="Arial" w:eastAsia="Arial MT" w:hAnsi="Arial" w:cs="Arial"/>
                <w:b/>
                <w:spacing w:val="-2"/>
                <w:sz w:val="20"/>
                <w:szCs w:val="20"/>
                <w:lang w:val="pt-PT"/>
              </w:rPr>
              <w:t xml:space="preserve"> </w:t>
            </w:r>
            <w:r w:rsidRPr="009050BF">
              <w:rPr>
                <w:rFonts w:ascii="Arial" w:eastAsia="Arial MT" w:hAnsi="Arial" w:cs="Arial"/>
                <w:b/>
                <w:spacing w:val="-2"/>
                <w:sz w:val="20"/>
                <w:szCs w:val="20"/>
                <w:highlight w:val="yellow"/>
                <w:lang w:val="pt-PT"/>
              </w:rPr>
              <w:t>(</w:t>
            </w:r>
            <w:r w:rsidRPr="009050BF">
              <w:rPr>
                <w:rFonts w:ascii="Arial" w:eastAsia="Arial MT" w:hAnsi="Arial" w:cs="Arial"/>
                <w:b/>
                <w:sz w:val="20"/>
                <w:szCs w:val="20"/>
                <w:highlight w:val="yellow"/>
                <w:lang w:val="pt-PT" w:eastAsia="pt-BR"/>
                <w14:ligatures w14:val="standardContextual"/>
              </w:rPr>
              <w:t>COTA EXCLUSIVA M.E /E.P.P)</w:t>
            </w:r>
            <w:r w:rsidRPr="009050BF">
              <w:rPr>
                <w:rFonts w:ascii="Arial" w:eastAsia="Arial MT" w:hAnsi="Arial" w:cs="Arial"/>
                <w:b/>
                <w:spacing w:val="-2"/>
                <w:sz w:val="20"/>
                <w:szCs w:val="20"/>
                <w:lang w:val="pt-PT"/>
              </w:rPr>
              <w:t>:</w:t>
            </w:r>
          </w:p>
        </w:tc>
      </w:tr>
      <w:tr w:rsidR="009050BF" w:rsidRPr="009050BF" w:rsidTr="008A2C3F">
        <w:tc>
          <w:tcPr>
            <w:tcW w:w="7643" w:type="dxa"/>
            <w:shd w:val="clear" w:color="auto" w:fill="D9D9D9" w:themeFill="background1" w:themeFillShade="D9"/>
          </w:tcPr>
          <w:p w:rsidR="009050BF" w:rsidRPr="009050BF" w:rsidRDefault="009050BF" w:rsidP="009050BF">
            <w:pPr>
              <w:widowControl w:val="0"/>
              <w:autoSpaceDE w:val="0"/>
              <w:autoSpaceDN w:val="0"/>
              <w:ind w:right="104"/>
              <w:jc w:val="center"/>
              <w:rPr>
                <w:rFonts w:ascii="Arial" w:eastAsia="Arial MT" w:hAnsi="Arial" w:cs="Arial"/>
                <w:b/>
                <w:sz w:val="20"/>
                <w:szCs w:val="20"/>
                <w:lang w:val="pt-PT"/>
              </w:rPr>
            </w:pPr>
            <w:r w:rsidRPr="009050BF">
              <w:rPr>
                <w:rFonts w:ascii="Arial" w:eastAsia="Arial MT" w:hAnsi="Arial" w:cs="Arial"/>
                <w:b/>
                <w:sz w:val="20"/>
                <w:szCs w:val="20"/>
                <w:lang w:val="pt-PT"/>
              </w:rPr>
              <w:t>Descrição</w:t>
            </w:r>
          </w:p>
        </w:tc>
        <w:tc>
          <w:tcPr>
            <w:tcW w:w="848" w:type="dxa"/>
            <w:shd w:val="clear" w:color="auto" w:fill="D9D9D9" w:themeFill="background1" w:themeFillShade="D9"/>
          </w:tcPr>
          <w:p w:rsidR="009050BF" w:rsidRPr="009050BF" w:rsidRDefault="009050BF" w:rsidP="009050BF">
            <w:pPr>
              <w:widowControl w:val="0"/>
              <w:autoSpaceDE w:val="0"/>
              <w:autoSpaceDN w:val="0"/>
              <w:ind w:right="104"/>
              <w:jc w:val="center"/>
              <w:rPr>
                <w:rFonts w:ascii="Arial" w:eastAsia="Arial MT" w:hAnsi="Arial" w:cs="Arial"/>
                <w:b/>
                <w:sz w:val="20"/>
                <w:szCs w:val="20"/>
                <w:lang w:val="pt-PT"/>
              </w:rPr>
            </w:pPr>
            <w:r w:rsidRPr="009050BF">
              <w:rPr>
                <w:rFonts w:ascii="Arial" w:eastAsia="Arial MT" w:hAnsi="Arial" w:cs="Arial"/>
                <w:b/>
                <w:sz w:val="20"/>
                <w:szCs w:val="20"/>
                <w:lang w:val="pt-PT"/>
              </w:rPr>
              <w:t>Qtde</w:t>
            </w:r>
          </w:p>
        </w:tc>
        <w:tc>
          <w:tcPr>
            <w:tcW w:w="1210" w:type="dxa"/>
            <w:shd w:val="clear" w:color="auto" w:fill="D9D9D9" w:themeFill="background1" w:themeFillShade="D9"/>
          </w:tcPr>
          <w:p w:rsidR="009050BF" w:rsidRPr="009050BF" w:rsidRDefault="009050BF" w:rsidP="009050BF">
            <w:pPr>
              <w:widowControl w:val="0"/>
              <w:autoSpaceDE w:val="0"/>
              <w:autoSpaceDN w:val="0"/>
              <w:ind w:right="104"/>
              <w:jc w:val="center"/>
              <w:rPr>
                <w:rFonts w:ascii="Arial" w:eastAsia="Arial MT" w:hAnsi="Arial" w:cs="Arial"/>
                <w:b/>
                <w:sz w:val="20"/>
                <w:szCs w:val="20"/>
                <w:lang w:val="pt-PT"/>
              </w:rPr>
            </w:pPr>
            <w:r>
              <w:rPr>
                <w:rFonts w:ascii="Arial" w:eastAsia="Arial MT" w:hAnsi="Arial" w:cs="Arial"/>
                <w:b/>
                <w:sz w:val="20"/>
                <w:szCs w:val="20"/>
                <w:lang w:val="pt-PT"/>
              </w:rPr>
              <w:t>U</w:t>
            </w:r>
            <w:r w:rsidRPr="009050BF">
              <w:rPr>
                <w:rFonts w:ascii="Arial" w:eastAsia="Arial MT" w:hAnsi="Arial" w:cs="Arial"/>
                <w:b/>
                <w:sz w:val="20"/>
                <w:szCs w:val="20"/>
                <w:lang w:val="pt-PT"/>
              </w:rPr>
              <w:t>nitário</w:t>
            </w:r>
          </w:p>
        </w:tc>
        <w:tc>
          <w:tcPr>
            <w:tcW w:w="1210" w:type="dxa"/>
            <w:shd w:val="clear" w:color="auto" w:fill="D9D9D9" w:themeFill="background1" w:themeFillShade="D9"/>
          </w:tcPr>
          <w:p w:rsidR="009050BF" w:rsidRPr="009050BF" w:rsidRDefault="009050BF" w:rsidP="009050BF">
            <w:pPr>
              <w:widowControl w:val="0"/>
              <w:autoSpaceDE w:val="0"/>
              <w:autoSpaceDN w:val="0"/>
              <w:ind w:right="104"/>
              <w:rPr>
                <w:rFonts w:ascii="Arial" w:eastAsia="Arial MT" w:hAnsi="Arial" w:cs="Arial"/>
                <w:b/>
                <w:sz w:val="20"/>
                <w:szCs w:val="20"/>
                <w:lang w:val="pt-PT"/>
              </w:rPr>
            </w:pPr>
            <w:r>
              <w:rPr>
                <w:rFonts w:ascii="Arial" w:eastAsia="Arial MT" w:hAnsi="Arial" w:cs="Arial"/>
                <w:b/>
                <w:sz w:val="20"/>
                <w:szCs w:val="20"/>
                <w:lang w:val="pt-PT"/>
              </w:rPr>
              <w:t>T</w:t>
            </w:r>
            <w:r w:rsidRPr="009050BF">
              <w:rPr>
                <w:rFonts w:ascii="Arial" w:eastAsia="Arial MT" w:hAnsi="Arial" w:cs="Arial"/>
                <w:b/>
                <w:sz w:val="20"/>
                <w:szCs w:val="20"/>
                <w:lang w:val="pt-PT"/>
              </w:rPr>
              <w:t>otal</w:t>
            </w:r>
          </w:p>
        </w:tc>
      </w:tr>
      <w:tr w:rsidR="009050BF" w:rsidRPr="009050BF" w:rsidTr="008A2C3F">
        <w:tc>
          <w:tcPr>
            <w:tcW w:w="7643" w:type="dxa"/>
            <w:tcBorders>
              <w:bottom w:val="single" w:sz="4" w:space="0" w:color="auto"/>
            </w:tcBorders>
          </w:tcPr>
          <w:p w:rsidR="009050BF" w:rsidRPr="009050BF" w:rsidRDefault="009050BF" w:rsidP="009050BF">
            <w:pPr>
              <w:jc w:val="both"/>
              <w:rPr>
                <w:rFonts w:ascii="Arial" w:eastAsiaTheme="minorHAnsi" w:hAnsi="Arial" w:cs="Arial"/>
                <w:sz w:val="20"/>
                <w:szCs w:val="20"/>
              </w:rPr>
            </w:pPr>
          </w:p>
          <w:p w:rsidR="009050BF" w:rsidRPr="009050BF" w:rsidRDefault="009050BF" w:rsidP="009050BF">
            <w:pPr>
              <w:jc w:val="both"/>
              <w:rPr>
                <w:rFonts w:ascii="Arial" w:eastAsiaTheme="minorHAnsi" w:hAnsi="Arial" w:cs="Arial"/>
                <w:b/>
                <w:sz w:val="20"/>
                <w:szCs w:val="20"/>
              </w:rPr>
            </w:pPr>
            <w:r w:rsidRPr="009050BF">
              <w:rPr>
                <w:rFonts w:ascii="Arial" w:eastAsiaTheme="minorHAnsi" w:hAnsi="Arial" w:cs="Arial"/>
                <w:b/>
                <w:sz w:val="20"/>
                <w:szCs w:val="20"/>
              </w:rPr>
              <w:t xml:space="preserve">BOMBA PERISTÁLTICA PARA A REALIZAÇÃO DE DOSAGEM DE CLORETO DE POLIALUMÍNIO - PAC 10, COM VAZÃO DE 15 A 150 L/H, EQUIPADA COM MANGOTE DE DIÂMETRO INTERNO DE 9.6MM E VENTILAÇÃO FORÇADA, </w:t>
            </w:r>
          </w:p>
          <w:p w:rsidR="009050BF" w:rsidRPr="009050BF" w:rsidRDefault="009050BF" w:rsidP="009050BF">
            <w:pPr>
              <w:jc w:val="both"/>
              <w:rPr>
                <w:rFonts w:ascii="Arial" w:eastAsiaTheme="minorHAnsi" w:hAnsi="Arial" w:cs="Arial"/>
                <w:b/>
                <w:sz w:val="20"/>
                <w:szCs w:val="20"/>
              </w:rPr>
            </w:pPr>
            <w:r w:rsidRPr="009050BF">
              <w:rPr>
                <w:rFonts w:ascii="Arial" w:eastAsiaTheme="minorHAnsi" w:hAnsi="Arial" w:cs="Arial"/>
                <w:b/>
                <w:sz w:val="20"/>
                <w:szCs w:val="20"/>
              </w:rPr>
              <w:t>INVERSOR DE FREQUÊNCIA COM DISPLAY NUMÉRICO E POTENCIÔMETRO INCORPORADO, POTÊNCIA DE 0,37 KW E MANGOTES SOBRESSALENTES EM MARPRENE COM DIÂMETRO INTERNO DE 3.2MM</w:t>
            </w:r>
          </w:p>
          <w:p w:rsidR="009050BF" w:rsidRPr="009050BF" w:rsidRDefault="009050BF" w:rsidP="009050BF">
            <w:pPr>
              <w:jc w:val="both"/>
              <w:rPr>
                <w:rFonts w:ascii="Arial" w:eastAsiaTheme="minorHAnsi" w:hAnsi="Arial" w:cs="Arial"/>
                <w:sz w:val="20"/>
                <w:szCs w:val="20"/>
              </w:rPr>
            </w:pPr>
          </w:p>
          <w:p w:rsidR="009050BF" w:rsidRPr="009050BF" w:rsidRDefault="009050BF" w:rsidP="009050BF">
            <w:pPr>
              <w:jc w:val="center"/>
              <w:rPr>
                <w:rFonts w:ascii="Arial" w:eastAsiaTheme="minorHAnsi" w:hAnsi="Arial" w:cs="Arial"/>
                <w:b/>
                <w:sz w:val="20"/>
                <w:szCs w:val="20"/>
              </w:rPr>
            </w:pPr>
            <w:r w:rsidRPr="009050BF">
              <w:rPr>
                <w:rFonts w:ascii="Arial" w:eastAsiaTheme="minorHAnsi" w:hAnsi="Arial" w:cs="Arial"/>
                <w:b/>
                <w:sz w:val="20"/>
                <w:szCs w:val="20"/>
              </w:rPr>
              <w:t>DESCRIÇÃO DAS BOMBAS:</w:t>
            </w:r>
          </w:p>
          <w:p w:rsidR="009050BF" w:rsidRPr="009050BF" w:rsidRDefault="009050BF" w:rsidP="009050BF">
            <w:pPr>
              <w:widowControl w:val="0"/>
              <w:autoSpaceDE w:val="0"/>
              <w:autoSpaceDN w:val="0"/>
              <w:jc w:val="both"/>
              <w:rPr>
                <w:rFonts w:ascii="Arial" w:eastAsia="Times New Roman" w:hAnsi="Arial" w:cs="Arial"/>
                <w:sz w:val="16"/>
                <w:szCs w:val="16"/>
                <w:lang w:val="pt-PT" w:eastAsia="pt-BR"/>
              </w:rPr>
            </w:pPr>
          </w:p>
          <w:p w:rsidR="009050BF" w:rsidRPr="009050BF" w:rsidRDefault="009050BF" w:rsidP="009050BF">
            <w:pPr>
              <w:jc w:val="both"/>
              <w:rPr>
                <w:rFonts w:ascii="Arial" w:eastAsiaTheme="minorHAnsi" w:hAnsi="Arial" w:cs="Arial"/>
                <w:sz w:val="20"/>
                <w:szCs w:val="20"/>
              </w:rPr>
            </w:pPr>
            <w:r w:rsidRPr="009050BF">
              <w:rPr>
                <w:rFonts w:ascii="Arial" w:eastAsiaTheme="minorHAnsi" w:hAnsi="Arial" w:cs="Arial"/>
                <w:sz w:val="20"/>
                <w:szCs w:val="20"/>
              </w:rPr>
              <w:t>Bomba do tipo monobloco com acionamento por motor elétrico trifásico compatível com inversor de frequência. Conjunto motoredutor de 220/380/440 VAC 60Hz IP55 com potência máxima de 0,18kW, com ventilação forçada.</w:t>
            </w:r>
          </w:p>
          <w:p w:rsidR="009050BF" w:rsidRPr="009050BF" w:rsidRDefault="009050BF" w:rsidP="009050BF">
            <w:pPr>
              <w:jc w:val="both"/>
              <w:rPr>
                <w:rFonts w:ascii="Arial" w:eastAsiaTheme="minorHAnsi" w:hAnsi="Arial" w:cs="Arial"/>
                <w:sz w:val="20"/>
                <w:szCs w:val="20"/>
              </w:rPr>
            </w:pPr>
          </w:p>
          <w:p w:rsidR="009050BF" w:rsidRPr="009050BF" w:rsidRDefault="009050BF" w:rsidP="009050BF">
            <w:pPr>
              <w:jc w:val="both"/>
              <w:rPr>
                <w:rFonts w:ascii="Arial" w:eastAsiaTheme="minorHAnsi" w:hAnsi="Arial" w:cs="Arial"/>
                <w:sz w:val="20"/>
                <w:szCs w:val="20"/>
              </w:rPr>
            </w:pPr>
            <w:r w:rsidRPr="009050BF">
              <w:rPr>
                <w:rFonts w:ascii="Arial" w:eastAsiaTheme="minorHAnsi" w:hAnsi="Arial" w:cs="Arial"/>
                <w:sz w:val="20"/>
                <w:szCs w:val="20"/>
              </w:rPr>
              <w:t xml:space="preserve">O equipamento requerido deverá permitir o funcionamento a seco, independentemente do tempo de operação verificado, sem restrições ou danos de qualquer natureza para os mesmos. Não deve existir sistema de lubrificação da mangueira com óleo lubrificante ou algo do tipo.  </w:t>
            </w:r>
          </w:p>
          <w:p w:rsidR="009050BF" w:rsidRPr="009050BF" w:rsidRDefault="009050BF" w:rsidP="009050BF">
            <w:pPr>
              <w:jc w:val="both"/>
              <w:rPr>
                <w:rFonts w:ascii="Arial" w:eastAsiaTheme="minorHAnsi" w:hAnsi="Arial" w:cs="Arial"/>
                <w:sz w:val="20"/>
                <w:szCs w:val="20"/>
              </w:rPr>
            </w:pPr>
          </w:p>
          <w:p w:rsidR="009050BF" w:rsidRPr="009050BF" w:rsidRDefault="009050BF" w:rsidP="009050BF">
            <w:pPr>
              <w:jc w:val="both"/>
              <w:rPr>
                <w:rFonts w:ascii="Arial" w:eastAsiaTheme="minorHAnsi" w:hAnsi="Arial" w:cs="Arial"/>
                <w:sz w:val="20"/>
                <w:szCs w:val="20"/>
              </w:rPr>
            </w:pPr>
            <w:r w:rsidRPr="009050BF">
              <w:rPr>
                <w:rFonts w:ascii="Arial" w:eastAsiaTheme="minorHAnsi" w:hAnsi="Arial" w:cs="Arial"/>
                <w:sz w:val="20"/>
                <w:szCs w:val="20"/>
              </w:rPr>
              <w:t xml:space="preserve">Não serão admitidos equipamentos onde se verifique o contato direto do fluído bombeado com os componentes internos da bomba. </w:t>
            </w:r>
          </w:p>
          <w:p w:rsidR="009050BF" w:rsidRPr="009050BF" w:rsidRDefault="009050BF" w:rsidP="009050BF">
            <w:pPr>
              <w:jc w:val="both"/>
              <w:rPr>
                <w:rFonts w:ascii="Arial" w:eastAsiaTheme="minorHAnsi" w:hAnsi="Arial" w:cs="Arial"/>
                <w:sz w:val="20"/>
                <w:szCs w:val="20"/>
              </w:rPr>
            </w:pPr>
          </w:p>
          <w:p w:rsidR="009050BF" w:rsidRPr="009050BF" w:rsidRDefault="009050BF" w:rsidP="009050BF">
            <w:pPr>
              <w:jc w:val="both"/>
              <w:rPr>
                <w:rFonts w:ascii="Arial" w:eastAsiaTheme="minorHAnsi" w:hAnsi="Arial" w:cs="Arial"/>
                <w:sz w:val="20"/>
                <w:szCs w:val="20"/>
              </w:rPr>
            </w:pPr>
            <w:r w:rsidRPr="009050BF">
              <w:rPr>
                <w:rFonts w:ascii="Arial" w:eastAsiaTheme="minorHAnsi" w:hAnsi="Arial" w:cs="Arial"/>
                <w:sz w:val="20"/>
                <w:szCs w:val="20"/>
              </w:rPr>
              <w:t xml:space="preserve">Cabeçote confeccionado em PPS (Sulfito de polifenileno), molas, parafusos, roletes e eixo em Aço Inox 316, tampa frontal em policarbonato transparente. </w:t>
            </w:r>
          </w:p>
          <w:p w:rsidR="009050BF" w:rsidRPr="009050BF" w:rsidRDefault="009050BF" w:rsidP="009050BF">
            <w:pPr>
              <w:jc w:val="both"/>
              <w:rPr>
                <w:rFonts w:ascii="Arial" w:eastAsiaTheme="minorHAnsi" w:hAnsi="Arial" w:cs="Arial"/>
                <w:sz w:val="20"/>
                <w:szCs w:val="20"/>
              </w:rPr>
            </w:pPr>
          </w:p>
          <w:p w:rsidR="009050BF" w:rsidRPr="009050BF" w:rsidRDefault="009050BF" w:rsidP="009050BF">
            <w:pPr>
              <w:jc w:val="both"/>
              <w:rPr>
                <w:rFonts w:ascii="Arial" w:eastAsiaTheme="minorHAnsi" w:hAnsi="Arial" w:cs="Arial"/>
                <w:sz w:val="20"/>
                <w:szCs w:val="20"/>
              </w:rPr>
            </w:pPr>
            <w:r w:rsidRPr="009050BF">
              <w:rPr>
                <w:rFonts w:ascii="Arial" w:eastAsiaTheme="minorHAnsi" w:hAnsi="Arial" w:cs="Arial"/>
                <w:sz w:val="20"/>
                <w:szCs w:val="20"/>
              </w:rPr>
              <w:t>Cabeçote peristáltico que permite o emprego de até três diâmetros de mangote, pressões de até 2bar, aplicações industriais e alta resistência ao impacto. Fácil e rápida troca do mangote.</w:t>
            </w:r>
          </w:p>
          <w:p w:rsidR="009050BF" w:rsidRPr="009050BF" w:rsidRDefault="009050BF" w:rsidP="009050BF">
            <w:pPr>
              <w:jc w:val="both"/>
              <w:rPr>
                <w:rFonts w:ascii="Arial" w:eastAsiaTheme="minorHAnsi" w:hAnsi="Arial" w:cs="Arial"/>
                <w:sz w:val="20"/>
                <w:szCs w:val="20"/>
              </w:rPr>
            </w:pPr>
          </w:p>
          <w:p w:rsidR="009050BF" w:rsidRPr="009050BF" w:rsidRDefault="009050BF" w:rsidP="009050BF">
            <w:pPr>
              <w:jc w:val="both"/>
              <w:rPr>
                <w:rFonts w:ascii="Arial" w:eastAsiaTheme="minorHAnsi" w:hAnsi="Arial" w:cs="Arial"/>
                <w:sz w:val="20"/>
                <w:szCs w:val="20"/>
              </w:rPr>
            </w:pPr>
            <w:r w:rsidRPr="009050BF">
              <w:rPr>
                <w:rFonts w:ascii="Arial" w:eastAsiaTheme="minorHAnsi" w:hAnsi="Arial" w:cs="Arial"/>
                <w:sz w:val="20"/>
                <w:szCs w:val="20"/>
              </w:rPr>
              <w:t xml:space="preserve">Mangueira do tipo mangote, com conexões em espigão nos terminais de sucção e descarga. </w:t>
            </w:r>
          </w:p>
          <w:p w:rsidR="009050BF" w:rsidRPr="009050BF" w:rsidRDefault="009050BF" w:rsidP="009050BF">
            <w:pPr>
              <w:jc w:val="both"/>
              <w:rPr>
                <w:rFonts w:ascii="Arial" w:eastAsiaTheme="minorHAnsi" w:hAnsi="Arial" w:cs="Arial"/>
                <w:sz w:val="20"/>
                <w:szCs w:val="20"/>
              </w:rPr>
            </w:pPr>
          </w:p>
          <w:p w:rsidR="009050BF" w:rsidRPr="009050BF" w:rsidRDefault="009050BF" w:rsidP="009050BF">
            <w:pPr>
              <w:jc w:val="both"/>
              <w:rPr>
                <w:rFonts w:ascii="Arial" w:eastAsiaTheme="minorHAnsi" w:hAnsi="Arial" w:cs="Arial"/>
                <w:sz w:val="20"/>
                <w:szCs w:val="20"/>
              </w:rPr>
            </w:pPr>
            <w:r w:rsidRPr="009050BF">
              <w:rPr>
                <w:rFonts w:ascii="Arial" w:eastAsiaTheme="minorHAnsi" w:hAnsi="Arial" w:cs="Arial"/>
                <w:sz w:val="20"/>
                <w:szCs w:val="20"/>
              </w:rPr>
              <w:t>O cabeçote deve permitir a utilização de no mínimo 3 diâmetros diferentes de mangote, para facilitar a mudança de vazões, sendo eles de 3.2mm, 6.4mm e 9.6mm.</w:t>
            </w:r>
          </w:p>
          <w:p w:rsidR="009050BF" w:rsidRPr="009050BF" w:rsidRDefault="009050BF" w:rsidP="009050BF">
            <w:pPr>
              <w:jc w:val="both"/>
              <w:rPr>
                <w:rFonts w:ascii="Arial" w:eastAsiaTheme="minorHAnsi" w:hAnsi="Arial" w:cs="Arial"/>
                <w:sz w:val="20"/>
                <w:szCs w:val="20"/>
              </w:rPr>
            </w:pPr>
          </w:p>
          <w:p w:rsidR="009050BF" w:rsidRPr="009050BF" w:rsidRDefault="009050BF" w:rsidP="009050BF">
            <w:pPr>
              <w:jc w:val="both"/>
              <w:rPr>
                <w:rFonts w:ascii="Arial" w:eastAsiaTheme="minorHAnsi" w:hAnsi="Arial" w:cs="Arial"/>
                <w:sz w:val="20"/>
                <w:szCs w:val="20"/>
              </w:rPr>
            </w:pPr>
            <w:r w:rsidRPr="009050BF">
              <w:rPr>
                <w:rFonts w:ascii="Arial" w:eastAsiaTheme="minorHAnsi" w:hAnsi="Arial" w:cs="Arial"/>
                <w:sz w:val="20"/>
                <w:szCs w:val="20"/>
              </w:rPr>
              <w:t>A seleção do material da mangueira será de responsabilidade da Contratada, devendo ser considerado aspectos relacionados a compatibilidade química com o fluído a ser bombeado, bem como a vida útil prevista para este componente.</w:t>
            </w:r>
          </w:p>
          <w:p w:rsidR="009050BF" w:rsidRPr="009050BF" w:rsidRDefault="009050BF" w:rsidP="009050BF">
            <w:pPr>
              <w:jc w:val="both"/>
              <w:rPr>
                <w:rFonts w:ascii="Arial" w:eastAsiaTheme="minorHAnsi" w:hAnsi="Arial" w:cs="Arial"/>
                <w:sz w:val="20"/>
                <w:szCs w:val="20"/>
              </w:rPr>
            </w:pPr>
          </w:p>
          <w:p w:rsidR="009050BF" w:rsidRPr="009050BF" w:rsidRDefault="009050BF" w:rsidP="009050BF">
            <w:pPr>
              <w:jc w:val="both"/>
              <w:rPr>
                <w:rFonts w:ascii="Arial" w:eastAsiaTheme="minorHAnsi" w:hAnsi="Arial" w:cs="Arial"/>
                <w:sz w:val="20"/>
                <w:szCs w:val="20"/>
              </w:rPr>
            </w:pPr>
            <w:r w:rsidRPr="009050BF">
              <w:rPr>
                <w:rFonts w:ascii="Arial" w:eastAsiaTheme="minorHAnsi" w:hAnsi="Arial" w:cs="Arial"/>
                <w:sz w:val="20"/>
                <w:szCs w:val="20"/>
              </w:rPr>
              <w:t>A bomba deve operar com velocidade de no máximo 160 rpm para atingir a vazão máxima de 150 l/h a frequência de 60 HZ, certificando assim a manutenção da vida útil da mangueira. Pressão máxima de operação de 2 bar (30psi).</w:t>
            </w:r>
          </w:p>
          <w:p w:rsidR="009050BF" w:rsidRPr="009050BF" w:rsidRDefault="009050BF" w:rsidP="009050BF">
            <w:pPr>
              <w:jc w:val="both"/>
              <w:rPr>
                <w:rFonts w:ascii="Arial" w:eastAsiaTheme="minorHAnsi" w:hAnsi="Arial" w:cs="Arial"/>
                <w:sz w:val="20"/>
                <w:szCs w:val="20"/>
              </w:rPr>
            </w:pPr>
          </w:p>
          <w:p w:rsidR="009050BF" w:rsidRPr="009050BF" w:rsidRDefault="009050BF" w:rsidP="009050BF">
            <w:pPr>
              <w:widowControl w:val="0"/>
              <w:autoSpaceDE w:val="0"/>
              <w:autoSpaceDN w:val="0"/>
              <w:spacing w:line="276" w:lineRule="auto"/>
              <w:ind w:right="104"/>
              <w:jc w:val="center"/>
              <w:rPr>
                <w:rFonts w:ascii="Arial" w:eastAsia="Arial MT" w:hAnsi="Arial" w:cs="Arial"/>
                <w:b/>
                <w:sz w:val="20"/>
                <w:szCs w:val="20"/>
                <w:lang w:val="pt-PT"/>
              </w:rPr>
            </w:pPr>
            <w:r w:rsidRPr="009050BF">
              <w:rPr>
                <w:rFonts w:ascii="Arial" w:eastAsia="Arial MT" w:hAnsi="Arial" w:cs="Arial"/>
                <w:b/>
                <w:sz w:val="20"/>
                <w:szCs w:val="20"/>
                <w:lang w:val="pt-PT"/>
              </w:rPr>
              <w:t>DESCRIÇÃO INVERSORES DE FREQUÊNCIA:</w:t>
            </w:r>
          </w:p>
          <w:p w:rsidR="009050BF" w:rsidRDefault="009050BF" w:rsidP="009050BF">
            <w:pPr>
              <w:widowControl w:val="0"/>
              <w:autoSpaceDE w:val="0"/>
              <w:autoSpaceDN w:val="0"/>
              <w:spacing w:line="276" w:lineRule="auto"/>
              <w:ind w:right="104"/>
              <w:jc w:val="both"/>
              <w:rPr>
                <w:rFonts w:ascii="Arial" w:eastAsia="Arial MT" w:hAnsi="Arial" w:cs="Arial"/>
                <w:sz w:val="20"/>
                <w:szCs w:val="20"/>
                <w:lang w:val="pt-PT"/>
              </w:rPr>
            </w:pPr>
          </w:p>
          <w:p w:rsidR="009050BF" w:rsidRPr="009050BF" w:rsidRDefault="009050BF" w:rsidP="009050BF">
            <w:pPr>
              <w:widowControl w:val="0"/>
              <w:autoSpaceDE w:val="0"/>
              <w:autoSpaceDN w:val="0"/>
              <w:spacing w:line="276" w:lineRule="auto"/>
              <w:ind w:right="104"/>
              <w:jc w:val="both"/>
              <w:rPr>
                <w:rFonts w:ascii="Arial" w:eastAsia="Arial MT" w:hAnsi="Arial" w:cs="Arial"/>
                <w:sz w:val="20"/>
                <w:szCs w:val="20"/>
                <w:lang w:val="pt-PT"/>
              </w:rPr>
            </w:pPr>
            <w:r w:rsidRPr="009050BF">
              <w:rPr>
                <w:rFonts w:ascii="Arial" w:eastAsia="Arial MT" w:hAnsi="Arial" w:cs="Arial"/>
                <w:sz w:val="20"/>
                <w:szCs w:val="20"/>
                <w:lang w:val="pt-PT"/>
              </w:rPr>
              <w:t xml:space="preserve">Referência de Inversor de Frequência: </w:t>
            </w:r>
            <w:r w:rsidRPr="009050BF">
              <w:rPr>
                <w:rFonts w:ascii="Arial MT" w:eastAsia="Arial MT" w:hAnsi="Arial MT" w:cs="Arial MT"/>
                <w:sz w:val="22"/>
                <w:szCs w:val="22"/>
                <w:lang w:val="pt-PT"/>
              </w:rPr>
              <w:t xml:space="preserve"> </w:t>
            </w:r>
            <w:r w:rsidRPr="009050BF">
              <w:rPr>
                <w:rFonts w:ascii="Arial" w:eastAsia="Arial MT" w:hAnsi="Arial" w:cs="Arial"/>
                <w:sz w:val="20"/>
                <w:szCs w:val="20"/>
                <w:lang w:val="pt-PT"/>
              </w:rPr>
              <w:t>modelo</w:t>
            </w:r>
            <w:r w:rsidRPr="009050BF">
              <w:rPr>
                <w:rFonts w:ascii="Arial MT" w:eastAsia="Arial MT" w:hAnsi="Arial MT" w:cs="Arial MT"/>
                <w:sz w:val="22"/>
                <w:szCs w:val="22"/>
                <w:lang w:val="pt-PT"/>
              </w:rPr>
              <w:t xml:space="preserve"> </w:t>
            </w:r>
            <w:r w:rsidRPr="009050BF">
              <w:rPr>
                <w:rFonts w:ascii="Arial" w:eastAsia="Arial MT" w:hAnsi="Arial" w:cs="Arial"/>
                <w:sz w:val="20"/>
                <w:szCs w:val="20"/>
                <w:lang w:val="pt-PT"/>
              </w:rPr>
              <w:t>VLT Micro Drive FC51 de 0,37 kW, 220-240V, IP20 com Display numérico e Potenciômetro incorporado, marca DANFOSS, similar, equivalente ou de melhor qualidade.</w:t>
            </w:r>
          </w:p>
          <w:p w:rsidR="009050BF" w:rsidRPr="009050BF" w:rsidRDefault="009050BF" w:rsidP="009050BF">
            <w:pPr>
              <w:widowControl w:val="0"/>
              <w:autoSpaceDE w:val="0"/>
              <w:autoSpaceDN w:val="0"/>
              <w:spacing w:line="276" w:lineRule="auto"/>
              <w:ind w:right="104"/>
              <w:jc w:val="both"/>
              <w:rPr>
                <w:rFonts w:ascii="Arial" w:eastAsia="Arial MT" w:hAnsi="Arial" w:cs="Arial"/>
                <w:b/>
                <w:sz w:val="20"/>
                <w:szCs w:val="20"/>
                <w:lang w:val="pt-PT"/>
              </w:rPr>
            </w:pPr>
          </w:p>
          <w:p w:rsidR="009050BF" w:rsidRPr="009050BF" w:rsidRDefault="009050BF" w:rsidP="009050BF">
            <w:pPr>
              <w:widowControl w:val="0"/>
              <w:autoSpaceDE w:val="0"/>
              <w:autoSpaceDN w:val="0"/>
              <w:spacing w:line="276" w:lineRule="auto"/>
              <w:ind w:right="104"/>
              <w:jc w:val="center"/>
              <w:rPr>
                <w:rFonts w:ascii="Arial" w:eastAsia="Arial MT" w:hAnsi="Arial" w:cs="Arial"/>
                <w:b/>
                <w:sz w:val="20"/>
                <w:szCs w:val="20"/>
                <w:lang w:val="pt-PT"/>
              </w:rPr>
            </w:pPr>
            <w:r w:rsidRPr="009050BF">
              <w:rPr>
                <w:rFonts w:ascii="Arial" w:eastAsia="Arial MT" w:hAnsi="Arial" w:cs="Arial"/>
                <w:b/>
                <w:sz w:val="20"/>
                <w:szCs w:val="20"/>
                <w:lang w:val="pt-PT"/>
              </w:rPr>
              <w:t>DESCRIÇÃO MANGOTES SOBRESSALENTES:</w:t>
            </w:r>
          </w:p>
          <w:p w:rsidR="009050BF" w:rsidRPr="009050BF" w:rsidRDefault="009050BF" w:rsidP="009050BF">
            <w:pPr>
              <w:widowControl w:val="0"/>
              <w:autoSpaceDE w:val="0"/>
              <w:autoSpaceDN w:val="0"/>
              <w:spacing w:line="276" w:lineRule="auto"/>
              <w:ind w:right="104"/>
              <w:jc w:val="both"/>
              <w:rPr>
                <w:rFonts w:ascii="Arial" w:eastAsia="Arial MT" w:hAnsi="Arial" w:cs="Arial"/>
                <w:b/>
                <w:sz w:val="20"/>
                <w:szCs w:val="20"/>
                <w:lang w:val="pt-PT"/>
              </w:rPr>
            </w:pPr>
          </w:p>
          <w:p w:rsidR="009050BF" w:rsidRPr="009050BF" w:rsidRDefault="009050BF" w:rsidP="009050BF">
            <w:pPr>
              <w:widowControl w:val="0"/>
              <w:autoSpaceDE w:val="0"/>
              <w:autoSpaceDN w:val="0"/>
              <w:spacing w:line="276" w:lineRule="auto"/>
              <w:ind w:right="104"/>
              <w:jc w:val="both"/>
              <w:rPr>
                <w:rFonts w:ascii="Arial" w:eastAsia="Arial MT" w:hAnsi="Arial" w:cs="Arial"/>
                <w:sz w:val="20"/>
                <w:szCs w:val="20"/>
                <w:lang w:val="pt-PT"/>
              </w:rPr>
            </w:pPr>
            <w:r w:rsidRPr="009050BF">
              <w:rPr>
                <w:rFonts w:ascii="Arial" w:eastAsia="Arial MT" w:hAnsi="Arial" w:cs="Arial"/>
                <w:sz w:val="20"/>
                <w:szCs w:val="20"/>
                <w:lang w:val="pt-PT"/>
              </w:rPr>
              <w:t>Mangote construído em marprene com diâmetro interno de 3.2mm, 2 bar.</w:t>
            </w:r>
          </w:p>
          <w:p w:rsidR="009050BF" w:rsidRPr="009050BF" w:rsidRDefault="009050BF" w:rsidP="009050BF">
            <w:pPr>
              <w:widowControl w:val="0"/>
              <w:autoSpaceDE w:val="0"/>
              <w:autoSpaceDN w:val="0"/>
              <w:spacing w:line="276" w:lineRule="auto"/>
              <w:ind w:right="104"/>
              <w:jc w:val="both"/>
              <w:rPr>
                <w:rFonts w:ascii="Arial" w:eastAsia="Arial MT" w:hAnsi="Arial" w:cs="Arial"/>
                <w:b/>
                <w:sz w:val="20"/>
                <w:szCs w:val="20"/>
                <w:lang w:val="pt-PT"/>
              </w:rPr>
            </w:pPr>
          </w:p>
          <w:p w:rsidR="009050BF" w:rsidRPr="009050BF" w:rsidRDefault="009050BF" w:rsidP="009050BF">
            <w:pPr>
              <w:widowControl w:val="0"/>
              <w:autoSpaceDE w:val="0"/>
              <w:autoSpaceDN w:val="0"/>
              <w:spacing w:line="276" w:lineRule="auto"/>
              <w:ind w:right="104"/>
              <w:jc w:val="both"/>
              <w:rPr>
                <w:rFonts w:ascii="Arial" w:eastAsia="Arial MT" w:hAnsi="Arial" w:cs="Arial"/>
                <w:b/>
                <w:sz w:val="20"/>
                <w:szCs w:val="20"/>
                <w:lang w:val="pt-PT"/>
              </w:rPr>
            </w:pPr>
            <w:r w:rsidRPr="009050BF">
              <w:rPr>
                <w:rFonts w:ascii="Arial" w:eastAsia="Arial MT" w:hAnsi="Arial" w:cs="Arial"/>
                <w:b/>
                <w:sz w:val="20"/>
                <w:szCs w:val="20"/>
                <w:lang w:val="pt-PT"/>
              </w:rPr>
              <w:t>OBSERVAÇÕES:</w:t>
            </w:r>
          </w:p>
          <w:p w:rsidR="009050BF" w:rsidRPr="009050BF" w:rsidRDefault="009050BF" w:rsidP="009050BF">
            <w:pPr>
              <w:widowControl w:val="0"/>
              <w:autoSpaceDE w:val="0"/>
              <w:autoSpaceDN w:val="0"/>
              <w:spacing w:line="276" w:lineRule="auto"/>
              <w:ind w:right="104"/>
              <w:jc w:val="both"/>
              <w:rPr>
                <w:rFonts w:ascii="Arial" w:eastAsia="Arial MT" w:hAnsi="Arial" w:cs="Arial"/>
                <w:b/>
                <w:sz w:val="20"/>
                <w:szCs w:val="20"/>
                <w:lang w:val="pt-PT"/>
              </w:rPr>
            </w:pPr>
          </w:p>
          <w:p w:rsidR="009050BF" w:rsidRPr="009050BF" w:rsidRDefault="009050BF" w:rsidP="009050BF">
            <w:pPr>
              <w:widowControl w:val="0"/>
              <w:autoSpaceDE w:val="0"/>
              <w:autoSpaceDN w:val="0"/>
              <w:spacing w:line="276" w:lineRule="auto"/>
              <w:ind w:right="104"/>
              <w:jc w:val="both"/>
              <w:rPr>
                <w:rFonts w:ascii="Arial" w:eastAsia="Arial MT" w:hAnsi="Arial" w:cs="Arial"/>
                <w:sz w:val="20"/>
                <w:szCs w:val="20"/>
                <w:lang w:val="pt-PT"/>
              </w:rPr>
            </w:pPr>
            <w:r w:rsidRPr="009050BF">
              <w:rPr>
                <w:rFonts w:ascii="Arial" w:eastAsia="Arial MT" w:hAnsi="Arial" w:cs="Arial"/>
                <w:sz w:val="20"/>
                <w:szCs w:val="20"/>
                <w:lang w:val="pt-PT"/>
              </w:rPr>
              <w:t>A distância entre os inversores de frequência e as bombas dosadoras é de cerca de 50 metros. Sendo assim, o inversor de frequência ofertado deverá ser compatível com tal distância, sem que haja interferências nas dosagens.</w:t>
            </w:r>
          </w:p>
          <w:p w:rsidR="009050BF" w:rsidRPr="009050BF" w:rsidRDefault="009050BF" w:rsidP="009050BF">
            <w:pPr>
              <w:widowControl w:val="0"/>
              <w:autoSpaceDE w:val="0"/>
              <w:autoSpaceDN w:val="0"/>
              <w:spacing w:line="276" w:lineRule="auto"/>
              <w:ind w:right="104"/>
              <w:jc w:val="both"/>
              <w:rPr>
                <w:rFonts w:ascii="Arial" w:eastAsia="Arial MT" w:hAnsi="Arial" w:cs="Arial"/>
                <w:sz w:val="20"/>
                <w:szCs w:val="20"/>
                <w:lang w:val="pt-PT"/>
              </w:rPr>
            </w:pPr>
          </w:p>
          <w:p w:rsidR="009050BF" w:rsidRPr="009050BF" w:rsidRDefault="009050BF" w:rsidP="009050BF">
            <w:pPr>
              <w:jc w:val="both"/>
              <w:rPr>
                <w:rFonts w:ascii="Arial" w:eastAsiaTheme="minorHAnsi" w:hAnsi="Arial" w:cs="Arial"/>
                <w:sz w:val="20"/>
                <w:szCs w:val="20"/>
              </w:rPr>
            </w:pPr>
            <w:r w:rsidRPr="009050BF">
              <w:rPr>
                <w:rFonts w:ascii="Arial" w:eastAsiaTheme="minorHAnsi" w:hAnsi="Arial" w:cs="Arial"/>
                <w:sz w:val="20"/>
                <w:szCs w:val="20"/>
              </w:rPr>
              <w:t xml:space="preserve">A Contratada deverá possuir Assistência Técnica no Brasil, que possa disponibilizar técnicos devidamente treinados e com certificação emitida pelo fabricante do equipamento, para executar reparos, manutenção preventiva e corretiva com reposição de peças, quando for solicitado. </w:t>
            </w:r>
          </w:p>
          <w:p w:rsidR="009050BF" w:rsidRPr="009050BF" w:rsidRDefault="009050BF" w:rsidP="009050BF">
            <w:pPr>
              <w:jc w:val="both"/>
              <w:rPr>
                <w:rFonts w:ascii="Arial" w:eastAsiaTheme="minorHAnsi" w:hAnsi="Arial" w:cs="Arial"/>
                <w:sz w:val="20"/>
                <w:szCs w:val="20"/>
              </w:rPr>
            </w:pPr>
          </w:p>
          <w:p w:rsidR="009050BF" w:rsidRPr="009050BF" w:rsidRDefault="009050BF" w:rsidP="009050BF">
            <w:pPr>
              <w:jc w:val="both"/>
              <w:rPr>
                <w:rFonts w:ascii="Arial" w:eastAsia="Arial MT" w:hAnsi="Arial" w:cs="Arial"/>
                <w:sz w:val="20"/>
                <w:szCs w:val="20"/>
                <w:lang w:val="pt-PT"/>
              </w:rPr>
            </w:pPr>
            <w:r w:rsidRPr="009050BF">
              <w:rPr>
                <w:rFonts w:ascii="Arial" w:eastAsiaTheme="minorHAnsi" w:hAnsi="Arial" w:cs="Arial"/>
                <w:sz w:val="20"/>
                <w:szCs w:val="20"/>
              </w:rPr>
              <w:t xml:space="preserve">Será necessário suporte técnico para instalação e startup do equipamento. O equipamento deverá ser garantido por um período mínimo de 12 meses contra defeitos de fabricação. O equipamento deve apresentar manual de instruções em português. A Contratada deverá colocar um engenheiro </w:t>
            </w:r>
            <w:proofErr w:type="spellStart"/>
            <w:r w:rsidRPr="009050BF">
              <w:rPr>
                <w:rFonts w:ascii="Arial" w:eastAsiaTheme="minorHAnsi" w:hAnsi="Arial" w:cs="Arial"/>
                <w:sz w:val="20"/>
                <w:szCs w:val="20"/>
              </w:rPr>
              <w:t>á</w:t>
            </w:r>
            <w:proofErr w:type="spellEnd"/>
            <w:r w:rsidRPr="009050BF">
              <w:rPr>
                <w:rFonts w:ascii="Arial" w:eastAsiaTheme="minorHAnsi" w:hAnsi="Arial" w:cs="Arial"/>
                <w:sz w:val="20"/>
                <w:szCs w:val="20"/>
              </w:rPr>
              <w:t xml:space="preserve"> disposição após comunicado formal para supervisionar a partida dos equipamentos, ficando por conta do fornecedor as despesas de viagens e estadias.</w:t>
            </w:r>
          </w:p>
        </w:tc>
        <w:tc>
          <w:tcPr>
            <w:tcW w:w="848" w:type="dxa"/>
            <w:tcBorders>
              <w:bottom w:val="single" w:sz="4" w:space="0" w:color="auto"/>
            </w:tcBorders>
          </w:tcPr>
          <w:p w:rsidR="009050BF" w:rsidRPr="009050BF" w:rsidRDefault="009050BF" w:rsidP="009050BF">
            <w:pPr>
              <w:widowControl w:val="0"/>
              <w:autoSpaceDE w:val="0"/>
              <w:autoSpaceDN w:val="0"/>
              <w:ind w:right="104"/>
              <w:jc w:val="center"/>
              <w:rPr>
                <w:rFonts w:ascii="Arial" w:eastAsia="Arial MT" w:hAnsi="Arial" w:cs="Arial"/>
                <w:sz w:val="20"/>
                <w:szCs w:val="20"/>
                <w:lang w:val="pt-PT"/>
              </w:rPr>
            </w:pPr>
          </w:p>
          <w:p w:rsidR="009050BF" w:rsidRPr="009050BF" w:rsidRDefault="009050BF" w:rsidP="009050BF">
            <w:pPr>
              <w:widowControl w:val="0"/>
              <w:autoSpaceDE w:val="0"/>
              <w:autoSpaceDN w:val="0"/>
              <w:ind w:right="104"/>
              <w:jc w:val="center"/>
              <w:rPr>
                <w:rFonts w:ascii="Arial" w:eastAsia="Arial MT" w:hAnsi="Arial" w:cs="Arial"/>
                <w:sz w:val="20"/>
                <w:szCs w:val="20"/>
                <w:lang w:val="pt-PT"/>
              </w:rPr>
            </w:pPr>
            <w:r w:rsidRPr="009050BF">
              <w:rPr>
                <w:rFonts w:ascii="Arial" w:eastAsia="Arial MT" w:hAnsi="Arial" w:cs="Arial"/>
                <w:sz w:val="20"/>
                <w:szCs w:val="20"/>
                <w:lang w:val="pt-PT"/>
              </w:rPr>
              <w:t>2</w:t>
            </w:r>
          </w:p>
        </w:tc>
        <w:tc>
          <w:tcPr>
            <w:tcW w:w="1210" w:type="dxa"/>
            <w:tcBorders>
              <w:bottom w:val="single" w:sz="4" w:space="0" w:color="auto"/>
            </w:tcBorders>
          </w:tcPr>
          <w:p w:rsidR="009050BF" w:rsidRDefault="009050BF" w:rsidP="009050BF">
            <w:pPr>
              <w:widowControl w:val="0"/>
              <w:autoSpaceDE w:val="0"/>
              <w:autoSpaceDN w:val="0"/>
              <w:ind w:right="104"/>
              <w:jc w:val="center"/>
              <w:rPr>
                <w:rFonts w:ascii="Arial" w:eastAsia="Arial MT" w:hAnsi="Arial" w:cs="Arial"/>
                <w:sz w:val="20"/>
                <w:szCs w:val="20"/>
                <w:lang w:val="pt-PT"/>
              </w:rPr>
            </w:pPr>
          </w:p>
          <w:p w:rsidR="009050BF" w:rsidRPr="009050BF" w:rsidRDefault="009050BF" w:rsidP="009050BF">
            <w:pPr>
              <w:widowControl w:val="0"/>
              <w:autoSpaceDE w:val="0"/>
              <w:autoSpaceDN w:val="0"/>
              <w:ind w:right="104"/>
              <w:jc w:val="center"/>
              <w:rPr>
                <w:rFonts w:ascii="Arial" w:eastAsia="Arial MT" w:hAnsi="Arial" w:cs="Arial"/>
                <w:sz w:val="20"/>
                <w:szCs w:val="20"/>
                <w:lang w:val="pt-PT"/>
              </w:rPr>
            </w:pPr>
            <w:r>
              <w:rPr>
                <w:rFonts w:ascii="Arial" w:eastAsia="Arial MT" w:hAnsi="Arial" w:cs="Arial"/>
                <w:sz w:val="20"/>
                <w:szCs w:val="20"/>
                <w:lang w:val="pt-PT"/>
              </w:rPr>
              <w:t>R$ .......</w:t>
            </w:r>
          </w:p>
        </w:tc>
        <w:tc>
          <w:tcPr>
            <w:tcW w:w="1210" w:type="dxa"/>
            <w:tcBorders>
              <w:bottom w:val="single" w:sz="4" w:space="0" w:color="auto"/>
            </w:tcBorders>
          </w:tcPr>
          <w:p w:rsidR="009050BF" w:rsidRDefault="009050BF" w:rsidP="009050BF">
            <w:pPr>
              <w:widowControl w:val="0"/>
              <w:autoSpaceDE w:val="0"/>
              <w:autoSpaceDN w:val="0"/>
              <w:ind w:right="104"/>
              <w:jc w:val="center"/>
              <w:rPr>
                <w:rFonts w:ascii="Arial" w:eastAsia="Arial MT" w:hAnsi="Arial" w:cs="Arial"/>
                <w:sz w:val="20"/>
                <w:szCs w:val="20"/>
                <w:lang w:val="pt-PT"/>
              </w:rPr>
            </w:pPr>
          </w:p>
          <w:p w:rsidR="009050BF" w:rsidRPr="009050BF" w:rsidRDefault="009050BF" w:rsidP="009050BF">
            <w:pPr>
              <w:widowControl w:val="0"/>
              <w:autoSpaceDE w:val="0"/>
              <w:autoSpaceDN w:val="0"/>
              <w:ind w:right="104"/>
              <w:jc w:val="center"/>
              <w:rPr>
                <w:rFonts w:ascii="Arial" w:eastAsia="Arial MT" w:hAnsi="Arial" w:cs="Arial"/>
                <w:sz w:val="20"/>
                <w:szCs w:val="20"/>
                <w:lang w:val="pt-PT"/>
              </w:rPr>
            </w:pPr>
            <w:r>
              <w:rPr>
                <w:rFonts w:ascii="Arial" w:eastAsia="Arial MT" w:hAnsi="Arial" w:cs="Arial"/>
                <w:sz w:val="20"/>
                <w:szCs w:val="20"/>
                <w:lang w:val="pt-PT"/>
              </w:rPr>
              <w:t>R$ .......</w:t>
            </w:r>
          </w:p>
        </w:tc>
      </w:tr>
    </w:tbl>
    <w:p w:rsidR="009050BF" w:rsidRPr="009050BF" w:rsidRDefault="009050BF" w:rsidP="009050BF">
      <w:pPr>
        <w:widowControl w:val="0"/>
        <w:autoSpaceDE w:val="0"/>
        <w:autoSpaceDN w:val="0"/>
        <w:spacing w:line="276" w:lineRule="auto"/>
        <w:ind w:right="1099" w:hanging="426"/>
        <w:jc w:val="both"/>
        <w:rPr>
          <w:rFonts w:ascii="Arial" w:eastAsia="Arial MT" w:hAnsi="Arial" w:cs="Arial"/>
          <w:lang w:val="pt-PT"/>
        </w:rPr>
      </w:pPr>
    </w:p>
    <w:p w:rsidR="009050BF" w:rsidRPr="009050BF" w:rsidRDefault="009050BF" w:rsidP="00785C6D">
      <w:pPr>
        <w:pStyle w:val="Textopadro"/>
        <w:widowControl/>
        <w:tabs>
          <w:tab w:val="left" w:pos="567"/>
        </w:tabs>
        <w:ind w:left="567" w:hanging="567"/>
        <w:jc w:val="both"/>
        <w:rPr>
          <w:rFonts w:ascii="Arial" w:hAnsi="Arial" w:cs="Arial"/>
          <w:b/>
          <w:sz w:val="20"/>
          <w:lang w:val="pt-BR"/>
        </w:rPr>
      </w:pPr>
    </w:p>
    <w:p w:rsidR="00785C6D" w:rsidRPr="009050BF" w:rsidRDefault="008E3E16" w:rsidP="00785C6D">
      <w:pPr>
        <w:pStyle w:val="Textopadro"/>
        <w:widowControl/>
        <w:tabs>
          <w:tab w:val="left" w:pos="567"/>
        </w:tabs>
        <w:ind w:left="567" w:hanging="567"/>
        <w:jc w:val="both"/>
        <w:rPr>
          <w:rFonts w:ascii="Arial" w:hAnsi="Arial" w:cs="Arial"/>
          <w:b/>
          <w:sz w:val="20"/>
          <w:lang w:val="pt-BR"/>
        </w:rPr>
      </w:pPr>
      <w:r w:rsidRPr="009050BF">
        <w:rPr>
          <w:rFonts w:ascii="Arial" w:hAnsi="Arial" w:cs="Arial"/>
          <w:b/>
          <w:sz w:val="20"/>
          <w:lang w:val="pt-BR"/>
        </w:rPr>
        <w:t>VALOR GLOBAL: R$ ..................................</w:t>
      </w:r>
      <w:r w:rsidR="00147843" w:rsidRPr="009050BF">
        <w:rPr>
          <w:rFonts w:ascii="Arial" w:hAnsi="Arial" w:cs="Arial"/>
          <w:b/>
          <w:sz w:val="20"/>
          <w:lang w:val="pt-BR"/>
        </w:rPr>
        <w:t>(</w:t>
      </w:r>
      <w:r w:rsidRPr="009050BF">
        <w:rPr>
          <w:rFonts w:ascii="Arial" w:hAnsi="Arial" w:cs="Arial"/>
          <w:b/>
          <w:sz w:val="20"/>
          <w:lang w:val="pt-BR"/>
        </w:rPr>
        <w:t>....................................</w:t>
      </w:r>
      <w:r w:rsidR="00147843" w:rsidRPr="009050BF">
        <w:rPr>
          <w:rFonts w:ascii="Arial" w:hAnsi="Arial" w:cs="Arial"/>
          <w:b/>
          <w:sz w:val="20"/>
          <w:lang w:val="pt-BR"/>
        </w:rPr>
        <w:t>)</w:t>
      </w:r>
    </w:p>
    <w:p w:rsidR="006D18CC" w:rsidRPr="009050BF" w:rsidRDefault="006D18CC" w:rsidP="008D0CC6">
      <w:pPr>
        <w:pStyle w:val="Textopadro"/>
        <w:widowControl/>
        <w:tabs>
          <w:tab w:val="left" w:pos="567"/>
        </w:tabs>
        <w:jc w:val="both"/>
        <w:rPr>
          <w:rFonts w:ascii="Arial" w:hAnsi="Arial" w:cs="Arial"/>
          <w:b/>
          <w:sz w:val="20"/>
          <w:lang w:val="pt-BR"/>
        </w:rPr>
      </w:pPr>
    </w:p>
    <w:p w:rsidR="009050BF" w:rsidRPr="009050BF" w:rsidRDefault="009050BF" w:rsidP="00785C6D">
      <w:pPr>
        <w:pStyle w:val="Textopadro"/>
        <w:widowControl/>
        <w:tabs>
          <w:tab w:val="left" w:pos="567"/>
        </w:tabs>
        <w:ind w:left="567" w:hanging="567"/>
        <w:jc w:val="both"/>
        <w:rPr>
          <w:rFonts w:ascii="Arial" w:hAnsi="Arial" w:cs="Arial"/>
          <w:b/>
          <w:sz w:val="20"/>
          <w:lang w:val="pt-BR"/>
        </w:rPr>
      </w:pPr>
    </w:p>
    <w:p w:rsidR="00785C6D" w:rsidRPr="009050BF" w:rsidRDefault="008E3E16" w:rsidP="00785C6D">
      <w:pPr>
        <w:pStyle w:val="Textopadro"/>
        <w:widowControl/>
        <w:tabs>
          <w:tab w:val="left" w:pos="567"/>
        </w:tabs>
        <w:ind w:left="567" w:hanging="567"/>
        <w:jc w:val="both"/>
        <w:rPr>
          <w:rFonts w:ascii="Arial" w:hAnsi="Arial" w:cs="Arial"/>
          <w:b/>
          <w:sz w:val="20"/>
          <w:lang w:val="pt-BR"/>
        </w:rPr>
      </w:pPr>
      <w:r w:rsidRPr="009050BF">
        <w:rPr>
          <w:rFonts w:ascii="Arial" w:hAnsi="Arial" w:cs="Arial"/>
          <w:b/>
          <w:sz w:val="20"/>
          <w:lang w:val="pt-BR"/>
        </w:rPr>
        <w:t>CONDIÇÕES GERAIS:</w:t>
      </w:r>
    </w:p>
    <w:p w:rsidR="00785C6D" w:rsidRPr="009050BF" w:rsidRDefault="00785C6D" w:rsidP="00785C6D">
      <w:pPr>
        <w:pStyle w:val="Textopadro"/>
        <w:widowControl/>
        <w:tabs>
          <w:tab w:val="left" w:pos="0"/>
        </w:tabs>
        <w:jc w:val="both"/>
        <w:rPr>
          <w:rFonts w:ascii="Arial" w:hAnsi="Arial" w:cs="Arial"/>
          <w:sz w:val="20"/>
          <w:lang w:val="pt-BR"/>
        </w:rPr>
      </w:pPr>
    </w:p>
    <w:p w:rsidR="00785C6D" w:rsidRPr="009050BF" w:rsidRDefault="00785C6D" w:rsidP="00785C6D">
      <w:pPr>
        <w:pStyle w:val="Textopadro"/>
        <w:widowControl/>
        <w:tabs>
          <w:tab w:val="left" w:pos="0"/>
        </w:tabs>
        <w:jc w:val="both"/>
        <w:rPr>
          <w:rFonts w:ascii="Arial" w:hAnsi="Arial" w:cs="Arial"/>
          <w:sz w:val="20"/>
          <w:lang w:val="pt-BR"/>
        </w:rPr>
      </w:pPr>
      <w:r w:rsidRPr="009050BF">
        <w:rPr>
          <w:rFonts w:ascii="Arial" w:hAnsi="Arial" w:cs="Arial"/>
          <w:sz w:val="20"/>
          <w:lang w:val="pt-BR"/>
        </w:rPr>
        <w:t>A proponente declara conhecer os termos do instrumento convocatório que rege a presente licitação.</w:t>
      </w:r>
    </w:p>
    <w:p w:rsidR="00785C6D" w:rsidRPr="009050BF" w:rsidRDefault="00785C6D" w:rsidP="00785C6D">
      <w:pPr>
        <w:pStyle w:val="xl22"/>
        <w:tabs>
          <w:tab w:val="left" w:pos="567"/>
        </w:tabs>
        <w:spacing w:before="0" w:after="0"/>
        <w:ind w:right="361"/>
        <w:jc w:val="both"/>
        <w:rPr>
          <w:b w:val="0"/>
          <w:sz w:val="20"/>
          <w:szCs w:val="20"/>
        </w:rPr>
      </w:pPr>
    </w:p>
    <w:p w:rsidR="00DA01BE" w:rsidRPr="009050BF" w:rsidRDefault="00DA01BE" w:rsidP="00DA01BE">
      <w:pPr>
        <w:keepLines/>
        <w:jc w:val="both"/>
        <w:rPr>
          <w:rFonts w:ascii="Arial" w:hAnsi="Arial" w:cs="Arial"/>
          <w:sz w:val="20"/>
          <w:szCs w:val="20"/>
        </w:rPr>
      </w:pPr>
      <w:r w:rsidRPr="009050BF">
        <w:rPr>
          <w:rFonts w:ascii="Arial" w:hAnsi="Arial" w:cs="Arial"/>
          <w:sz w:val="20"/>
          <w:szCs w:val="20"/>
        </w:rPr>
        <w:t xml:space="preserve">O prazo para </w:t>
      </w:r>
      <w:r w:rsidR="008D0CC6" w:rsidRPr="009050BF">
        <w:rPr>
          <w:rFonts w:ascii="Arial" w:hAnsi="Arial" w:cs="Arial"/>
          <w:sz w:val="20"/>
          <w:szCs w:val="20"/>
        </w:rPr>
        <w:t>execução</w:t>
      </w:r>
      <w:r w:rsidRPr="009050BF">
        <w:rPr>
          <w:rFonts w:ascii="Arial" w:hAnsi="Arial" w:cs="Arial"/>
          <w:sz w:val="20"/>
          <w:szCs w:val="20"/>
        </w:rPr>
        <w:t xml:space="preserve"> do objeto ocorrerá de acordo com a necessidade d</w:t>
      </w:r>
      <w:r w:rsidR="00F763BE" w:rsidRPr="009050BF">
        <w:rPr>
          <w:rFonts w:ascii="Arial" w:hAnsi="Arial" w:cs="Arial"/>
          <w:sz w:val="20"/>
          <w:szCs w:val="20"/>
        </w:rPr>
        <w:t>a Autarquia</w:t>
      </w:r>
      <w:r w:rsidRPr="009050BF">
        <w:rPr>
          <w:rFonts w:ascii="Arial" w:hAnsi="Arial" w:cs="Arial"/>
          <w:sz w:val="20"/>
          <w:szCs w:val="20"/>
        </w:rPr>
        <w:t xml:space="preserve"> e determinado no </w:t>
      </w:r>
      <w:r w:rsidR="00D76B64" w:rsidRPr="009050BF">
        <w:rPr>
          <w:rFonts w:ascii="Arial" w:hAnsi="Arial" w:cs="Arial"/>
          <w:sz w:val="20"/>
          <w:szCs w:val="20"/>
        </w:rPr>
        <w:t>Termo de Referência</w:t>
      </w:r>
      <w:r w:rsidRPr="009050BF">
        <w:rPr>
          <w:rFonts w:ascii="Arial" w:hAnsi="Arial" w:cs="Arial"/>
          <w:sz w:val="20"/>
          <w:szCs w:val="20"/>
        </w:rPr>
        <w:t xml:space="preserve"> (</w:t>
      </w:r>
      <w:r w:rsidR="00D76B64" w:rsidRPr="009050BF">
        <w:rPr>
          <w:rFonts w:ascii="Arial" w:hAnsi="Arial" w:cs="Arial"/>
          <w:sz w:val="20"/>
          <w:szCs w:val="20"/>
        </w:rPr>
        <w:t>Anexo I do Edital</w:t>
      </w:r>
      <w:r w:rsidRPr="009050BF">
        <w:rPr>
          <w:rFonts w:ascii="Arial" w:hAnsi="Arial" w:cs="Arial"/>
          <w:sz w:val="20"/>
          <w:szCs w:val="20"/>
        </w:rPr>
        <w:t>).</w:t>
      </w:r>
    </w:p>
    <w:p w:rsidR="00785C6D" w:rsidRPr="009050BF" w:rsidRDefault="00785C6D" w:rsidP="00785C6D">
      <w:pPr>
        <w:keepLines/>
        <w:jc w:val="both"/>
        <w:rPr>
          <w:rFonts w:ascii="Arial" w:hAnsi="Arial" w:cs="Arial"/>
          <w:sz w:val="20"/>
          <w:szCs w:val="20"/>
        </w:rPr>
      </w:pPr>
    </w:p>
    <w:p w:rsidR="00785C6D" w:rsidRPr="009050BF" w:rsidRDefault="00785C6D" w:rsidP="00785C6D">
      <w:pPr>
        <w:pStyle w:val="Textopadro"/>
        <w:widowControl/>
        <w:tabs>
          <w:tab w:val="left" w:pos="0"/>
        </w:tabs>
        <w:jc w:val="both"/>
        <w:rPr>
          <w:rFonts w:ascii="Arial" w:hAnsi="Arial" w:cs="Arial"/>
          <w:sz w:val="20"/>
          <w:lang w:val="pt-BR"/>
        </w:rPr>
      </w:pPr>
      <w:r w:rsidRPr="009050BF">
        <w:rPr>
          <w:rFonts w:ascii="Arial" w:hAnsi="Arial" w:cs="Arial"/>
          <w:sz w:val="20"/>
          <w:lang w:val="pt-BR"/>
        </w:rPr>
        <w:t xml:space="preserve">O preço proposto acima contempla todas as despesas necessárias à execução do objeto, tais como os encargos (obrigações sociais, impostos, taxas, etc.), cotados separados e incidentes sobre </w:t>
      </w:r>
      <w:r w:rsidR="00F340CA" w:rsidRPr="009050BF">
        <w:rPr>
          <w:rFonts w:ascii="Arial" w:hAnsi="Arial" w:cs="Arial"/>
          <w:sz w:val="20"/>
          <w:lang w:val="pt-BR"/>
        </w:rPr>
        <w:t>a execução</w:t>
      </w:r>
      <w:r w:rsidRPr="009050BF">
        <w:rPr>
          <w:rFonts w:ascii="Arial" w:hAnsi="Arial" w:cs="Arial"/>
          <w:sz w:val="20"/>
          <w:lang w:val="pt-BR"/>
        </w:rPr>
        <w:t>.</w:t>
      </w:r>
    </w:p>
    <w:p w:rsidR="00785C6D" w:rsidRPr="009050BF" w:rsidRDefault="00785C6D" w:rsidP="00785C6D">
      <w:pPr>
        <w:pStyle w:val="Textopadro"/>
        <w:widowControl/>
        <w:tabs>
          <w:tab w:val="left" w:pos="567"/>
        </w:tabs>
        <w:jc w:val="both"/>
        <w:rPr>
          <w:rFonts w:ascii="Arial" w:hAnsi="Arial" w:cs="Arial"/>
          <w:b/>
          <w:sz w:val="20"/>
          <w:lang w:val="pt-BR"/>
        </w:rPr>
      </w:pPr>
    </w:p>
    <w:p w:rsidR="00785C6D" w:rsidRPr="009050BF" w:rsidRDefault="00785C6D" w:rsidP="00785C6D">
      <w:pPr>
        <w:pStyle w:val="Textopadro"/>
        <w:widowControl/>
        <w:tabs>
          <w:tab w:val="left" w:pos="567"/>
        </w:tabs>
        <w:jc w:val="both"/>
        <w:rPr>
          <w:rFonts w:ascii="Arial" w:hAnsi="Arial" w:cs="Arial"/>
          <w:sz w:val="20"/>
          <w:lang w:val="pt-BR"/>
        </w:rPr>
      </w:pPr>
      <w:r w:rsidRPr="009050BF">
        <w:rPr>
          <w:rFonts w:ascii="Arial" w:hAnsi="Arial" w:cs="Arial"/>
          <w:b/>
          <w:sz w:val="20"/>
          <w:lang w:val="pt-BR"/>
        </w:rPr>
        <w:t xml:space="preserve">Validade da Proposta: </w:t>
      </w:r>
      <w:r w:rsidRPr="009050BF">
        <w:rPr>
          <w:rFonts w:ascii="Arial" w:hAnsi="Arial" w:cs="Arial"/>
          <w:sz w:val="20"/>
          <w:lang w:val="pt-BR"/>
        </w:rPr>
        <w:t>60 (sessenta) dias.</w:t>
      </w:r>
    </w:p>
    <w:p w:rsidR="00785C6D" w:rsidRPr="009050BF" w:rsidRDefault="00785C6D" w:rsidP="00785C6D">
      <w:pPr>
        <w:jc w:val="both"/>
        <w:rPr>
          <w:rFonts w:ascii="Arial" w:hAnsi="Arial" w:cs="Arial"/>
          <w:sz w:val="20"/>
          <w:szCs w:val="20"/>
        </w:rPr>
      </w:pPr>
    </w:p>
    <w:p w:rsidR="00785C6D" w:rsidRPr="009050BF" w:rsidRDefault="00785C6D" w:rsidP="00785C6D">
      <w:pPr>
        <w:jc w:val="both"/>
        <w:rPr>
          <w:rFonts w:ascii="Arial" w:hAnsi="Arial" w:cs="Arial"/>
          <w:sz w:val="20"/>
          <w:szCs w:val="20"/>
        </w:rPr>
      </w:pPr>
      <w:r w:rsidRPr="009050BF">
        <w:rPr>
          <w:rFonts w:ascii="Arial" w:hAnsi="Arial" w:cs="Arial"/>
          <w:sz w:val="20"/>
          <w:szCs w:val="20"/>
        </w:rPr>
        <w:t>(local e data)</w:t>
      </w:r>
    </w:p>
    <w:p w:rsidR="00785C6D" w:rsidRPr="009050BF" w:rsidRDefault="00785C6D" w:rsidP="00785C6D">
      <w:pPr>
        <w:jc w:val="both"/>
        <w:rPr>
          <w:rFonts w:ascii="Arial" w:hAnsi="Arial" w:cs="Arial"/>
          <w:sz w:val="20"/>
          <w:szCs w:val="20"/>
        </w:rPr>
      </w:pPr>
    </w:p>
    <w:p w:rsidR="00F769BE" w:rsidRPr="0011106E" w:rsidRDefault="00785C6D" w:rsidP="0095109B">
      <w:pPr>
        <w:jc w:val="both"/>
        <w:rPr>
          <w:sz w:val="20"/>
          <w:szCs w:val="20"/>
        </w:rPr>
      </w:pPr>
      <w:r w:rsidRPr="009050BF">
        <w:rPr>
          <w:rFonts w:ascii="Arial" w:hAnsi="Arial" w:cs="Arial"/>
          <w:sz w:val="20"/>
          <w:szCs w:val="20"/>
        </w:rPr>
        <w:t>(assinatura e carimbo da proponente/r</w:t>
      </w:r>
      <w:r w:rsidRPr="009050BF">
        <w:rPr>
          <w:rFonts w:ascii="Arial" w:hAnsi="Arial" w:cs="Arial"/>
          <w:bCs/>
          <w:iCs/>
          <w:sz w:val="20"/>
          <w:szCs w:val="20"/>
        </w:rPr>
        <w:t>epresentante legal da empresa</w:t>
      </w:r>
      <w:r w:rsidRPr="0011106E">
        <w:rPr>
          <w:rFonts w:ascii="Arial" w:hAnsi="Arial" w:cs="Arial"/>
          <w:bCs/>
          <w:iCs/>
          <w:sz w:val="20"/>
          <w:szCs w:val="20"/>
        </w:rPr>
        <w:t>)</w:t>
      </w:r>
    </w:p>
    <w:sectPr w:rsidR="00F769BE" w:rsidRPr="0011106E" w:rsidSect="00C10A25">
      <w:footerReference w:type="default" r:id="rId8"/>
      <w:pgSz w:w="11906" w:h="16838" w:code="9"/>
      <w:pgMar w:top="1417" w:right="1701" w:bottom="1417"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7E1C" w:rsidRDefault="006D7E1C" w:rsidP="005117C6">
      <w:r>
        <w:separator/>
      </w:r>
    </w:p>
  </w:endnote>
  <w:endnote w:type="continuationSeparator" w:id="0">
    <w:p w:rsidR="006D7E1C" w:rsidRDefault="006D7E1C"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sz w:val="22"/>
        <w:szCs w:val="22"/>
      </w:rPr>
      <w:id w:val="1896700104"/>
      <w:docPartObj>
        <w:docPartGallery w:val="Page Numbers (Bottom of Page)"/>
        <w:docPartUnique/>
      </w:docPartObj>
    </w:sdtPr>
    <w:sdtContent>
      <w:sdt>
        <w:sdtPr>
          <w:rPr>
            <w:rFonts w:cstheme="minorHAnsi"/>
            <w:sz w:val="22"/>
            <w:szCs w:val="22"/>
          </w:rPr>
          <w:id w:val="860082579"/>
          <w:docPartObj>
            <w:docPartGallery w:val="Page Numbers (Top of Page)"/>
            <w:docPartUnique/>
          </w:docPartObj>
        </w:sdtPr>
        <w:sdtContent>
          <w:p w:rsidR="00B54571" w:rsidRPr="005117C6" w:rsidRDefault="00B54571">
            <w:pPr>
              <w:pStyle w:val="Rodap"/>
              <w:jc w:val="right"/>
              <w:rPr>
                <w:rFonts w:cstheme="minorHAnsi"/>
                <w:sz w:val="22"/>
                <w:szCs w:val="22"/>
              </w:rPr>
            </w:pPr>
            <w:r w:rsidRPr="008D0CC6">
              <w:rPr>
                <w:rFonts w:ascii="Arial" w:hAnsi="Arial" w:cs="Arial"/>
                <w:sz w:val="20"/>
                <w:szCs w:val="20"/>
              </w:rPr>
              <w:t xml:space="preserve">Página </w:t>
            </w:r>
            <w:r w:rsidRPr="008D0CC6">
              <w:rPr>
                <w:rFonts w:ascii="Arial" w:hAnsi="Arial" w:cs="Arial"/>
                <w:b/>
                <w:bCs/>
                <w:sz w:val="20"/>
                <w:szCs w:val="20"/>
              </w:rPr>
              <w:fldChar w:fldCharType="begin"/>
            </w:r>
            <w:r w:rsidRPr="008D0CC6">
              <w:rPr>
                <w:rFonts w:ascii="Arial" w:hAnsi="Arial" w:cs="Arial"/>
                <w:b/>
                <w:bCs/>
                <w:sz w:val="20"/>
                <w:szCs w:val="20"/>
              </w:rPr>
              <w:instrText>PAGE</w:instrText>
            </w:r>
            <w:r w:rsidRPr="008D0CC6">
              <w:rPr>
                <w:rFonts w:ascii="Arial" w:hAnsi="Arial" w:cs="Arial"/>
                <w:b/>
                <w:bCs/>
                <w:sz w:val="20"/>
                <w:szCs w:val="20"/>
              </w:rPr>
              <w:fldChar w:fldCharType="separate"/>
            </w:r>
            <w:r w:rsidR="0019372A" w:rsidRPr="008D0CC6">
              <w:rPr>
                <w:rFonts w:ascii="Arial" w:hAnsi="Arial" w:cs="Arial"/>
                <w:b/>
                <w:bCs/>
                <w:noProof/>
                <w:sz w:val="20"/>
                <w:szCs w:val="20"/>
              </w:rPr>
              <w:t>10</w:t>
            </w:r>
            <w:r w:rsidRPr="008D0CC6">
              <w:rPr>
                <w:rFonts w:ascii="Arial" w:hAnsi="Arial" w:cs="Arial"/>
                <w:b/>
                <w:bCs/>
                <w:sz w:val="20"/>
                <w:szCs w:val="20"/>
              </w:rPr>
              <w:fldChar w:fldCharType="end"/>
            </w:r>
            <w:r w:rsidRPr="008D0CC6">
              <w:rPr>
                <w:rFonts w:ascii="Arial" w:hAnsi="Arial" w:cs="Arial"/>
                <w:sz w:val="20"/>
                <w:szCs w:val="20"/>
              </w:rPr>
              <w:t xml:space="preserve"> de </w:t>
            </w:r>
            <w:r w:rsidRPr="008D0CC6">
              <w:rPr>
                <w:rFonts w:ascii="Arial" w:hAnsi="Arial" w:cs="Arial"/>
                <w:b/>
                <w:bCs/>
                <w:sz w:val="20"/>
                <w:szCs w:val="20"/>
              </w:rPr>
              <w:fldChar w:fldCharType="begin"/>
            </w:r>
            <w:r w:rsidRPr="008D0CC6">
              <w:rPr>
                <w:rFonts w:ascii="Arial" w:hAnsi="Arial" w:cs="Arial"/>
                <w:b/>
                <w:bCs/>
                <w:sz w:val="20"/>
                <w:szCs w:val="20"/>
              </w:rPr>
              <w:instrText>NUMPAGES</w:instrText>
            </w:r>
            <w:r w:rsidRPr="008D0CC6">
              <w:rPr>
                <w:rFonts w:ascii="Arial" w:hAnsi="Arial" w:cs="Arial"/>
                <w:b/>
                <w:bCs/>
                <w:sz w:val="20"/>
                <w:szCs w:val="20"/>
              </w:rPr>
              <w:fldChar w:fldCharType="separate"/>
            </w:r>
            <w:r w:rsidR="0019372A" w:rsidRPr="008D0CC6">
              <w:rPr>
                <w:rFonts w:ascii="Arial" w:hAnsi="Arial" w:cs="Arial"/>
                <w:b/>
                <w:bCs/>
                <w:noProof/>
                <w:sz w:val="20"/>
                <w:szCs w:val="20"/>
              </w:rPr>
              <w:t>10</w:t>
            </w:r>
            <w:r w:rsidRPr="008D0CC6">
              <w:rPr>
                <w:rFonts w:ascii="Arial" w:hAnsi="Arial" w:cs="Arial"/>
                <w:b/>
                <w:bCs/>
                <w:sz w:val="20"/>
                <w:szCs w:val="20"/>
              </w:rPr>
              <w:fldChar w:fldCharType="end"/>
            </w:r>
          </w:p>
        </w:sdtContent>
      </w:sdt>
    </w:sdtContent>
  </w:sdt>
  <w:p w:rsidR="00B54571" w:rsidRDefault="00B545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7E1C" w:rsidRDefault="006D7E1C" w:rsidP="005117C6">
      <w:r>
        <w:separator/>
      </w:r>
    </w:p>
  </w:footnote>
  <w:footnote w:type="continuationSeparator" w:id="0">
    <w:p w:rsidR="006D7E1C" w:rsidRDefault="006D7E1C" w:rsidP="0051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pt;height:11.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9D30D11"/>
    <w:multiLevelType w:val="multilevel"/>
    <w:tmpl w:val="F4DC4AC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0EC96B9B"/>
    <w:multiLevelType w:val="multilevel"/>
    <w:tmpl w:val="C4824F58"/>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24566C"/>
    <w:multiLevelType w:val="multilevel"/>
    <w:tmpl w:val="95DEE9B8"/>
    <w:lvl w:ilvl="0">
      <w:start w:val="1"/>
      <w:numFmt w:val="decimal"/>
      <w:lvlText w:val="%1"/>
      <w:lvlJc w:val="left"/>
      <w:pPr>
        <w:ind w:left="285" w:hanging="164"/>
      </w:pPr>
      <w:rPr>
        <w:rFonts w:ascii="Calibri" w:eastAsia="Calibri" w:hAnsi="Calibri" w:cs="Calibri" w:hint="default"/>
        <w:b/>
        <w:bCs/>
        <w:w w:val="100"/>
        <w:sz w:val="22"/>
        <w:szCs w:val="22"/>
        <w:lang w:val="pt-PT" w:eastAsia="en-US" w:bidi="ar-SA"/>
      </w:rPr>
    </w:lvl>
    <w:lvl w:ilvl="1">
      <w:start w:val="1"/>
      <w:numFmt w:val="decimal"/>
      <w:lvlText w:val="%1.%2."/>
      <w:lvlJc w:val="left"/>
      <w:pPr>
        <w:ind w:left="622" w:hanging="480"/>
      </w:pPr>
      <w:rPr>
        <w:rFonts w:ascii="Calibri" w:eastAsia="Calibri" w:hAnsi="Calibri" w:cs="Calibri" w:hint="default"/>
        <w:b/>
        <w:bCs/>
        <w:spacing w:val="-2"/>
        <w:w w:val="100"/>
        <w:sz w:val="22"/>
        <w:szCs w:val="22"/>
        <w:lang w:val="pt-PT" w:eastAsia="en-US" w:bidi="ar-SA"/>
      </w:rPr>
    </w:lvl>
    <w:lvl w:ilvl="2">
      <w:start w:val="1"/>
      <w:numFmt w:val="decimal"/>
      <w:lvlText w:val="%1.%2.%3."/>
      <w:lvlJc w:val="left"/>
      <w:pPr>
        <w:ind w:left="1142" w:hanging="560"/>
        <w:jc w:val="right"/>
      </w:pPr>
      <w:rPr>
        <w:rFonts w:ascii="Calibri" w:eastAsia="Calibri" w:hAnsi="Calibri" w:cs="Calibri" w:hint="default"/>
        <w:b/>
        <w:bCs/>
        <w:spacing w:val="-2"/>
        <w:w w:val="100"/>
        <w:sz w:val="22"/>
        <w:szCs w:val="22"/>
        <w:lang w:val="pt-PT" w:eastAsia="en-US" w:bidi="ar-SA"/>
      </w:rPr>
    </w:lvl>
    <w:lvl w:ilvl="3">
      <w:start w:val="1"/>
      <w:numFmt w:val="decimal"/>
      <w:lvlText w:val="%1.%2.%3.%4."/>
      <w:lvlJc w:val="left"/>
      <w:pPr>
        <w:ind w:left="122" w:hanging="740"/>
      </w:pPr>
      <w:rPr>
        <w:rFonts w:ascii="Calibri" w:eastAsia="Calibri" w:hAnsi="Calibri" w:cs="Calibri" w:hint="default"/>
        <w:b/>
        <w:bCs/>
        <w:spacing w:val="-2"/>
        <w:w w:val="100"/>
        <w:sz w:val="22"/>
        <w:szCs w:val="22"/>
        <w:lang w:val="pt-PT" w:eastAsia="en-US" w:bidi="ar-SA"/>
      </w:rPr>
    </w:lvl>
    <w:lvl w:ilvl="4">
      <w:numFmt w:val="bullet"/>
      <w:lvlText w:val="•"/>
      <w:lvlJc w:val="left"/>
      <w:pPr>
        <w:ind w:left="1140" w:hanging="740"/>
      </w:pPr>
      <w:rPr>
        <w:rFonts w:hint="default"/>
        <w:lang w:val="pt-PT" w:eastAsia="en-US" w:bidi="ar-SA"/>
      </w:rPr>
    </w:lvl>
    <w:lvl w:ilvl="5">
      <w:numFmt w:val="bullet"/>
      <w:lvlText w:val="•"/>
      <w:lvlJc w:val="left"/>
      <w:pPr>
        <w:ind w:left="2411" w:hanging="740"/>
      </w:pPr>
      <w:rPr>
        <w:rFonts w:hint="default"/>
        <w:lang w:val="pt-PT" w:eastAsia="en-US" w:bidi="ar-SA"/>
      </w:rPr>
    </w:lvl>
    <w:lvl w:ilvl="6">
      <w:numFmt w:val="bullet"/>
      <w:lvlText w:val="•"/>
      <w:lvlJc w:val="left"/>
      <w:pPr>
        <w:ind w:left="3682" w:hanging="740"/>
      </w:pPr>
      <w:rPr>
        <w:rFonts w:hint="default"/>
        <w:lang w:val="pt-PT" w:eastAsia="en-US" w:bidi="ar-SA"/>
      </w:rPr>
    </w:lvl>
    <w:lvl w:ilvl="7">
      <w:numFmt w:val="bullet"/>
      <w:lvlText w:val="•"/>
      <w:lvlJc w:val="left"/>
      <w:pPr>
        <w:ind w:left="4953" w:hanging="740"/>
      </w:pPr>
      <w:rPr>
        <w:rFonts w:hint="default"/>
        <w:lang w:val="pt-PT" w:eastAsia="en-US" w:bidi="ar-SA"/>
      </w:rPr>
    </w:lvl>
    <w:lvl w:ilvl="8">
      <w:numFmt w:val="bullet"/>
      <w:lvlText w:val="•"/>
      <w:lvlJc w:val="left"/>
      <w:pPr>
        <w:ind w:left="6224" w:hanging="740"/>
      </w:pPr>
      <w:rPr>
        <w:rFonts w:hint="default"/>
        <w:lang w:val="pt-PT" w:eastAsia="en-US" w:bidi="ar-SA"/>
      </w:rPr>
    </w:lvl>
  </w:abstractNum>
  <w:abstractNum w:abstractNumId="9"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0"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56CB7D6A"/>
    <w:multiLevelType w:val="hybridMultilevel"/>
    <w:tmpl w:val="4D90158E"/>
    <w:lvl w:ilvl="0" w:tplc="7F64A1C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E2B5188"/>
    <w:multiLevelType w:val="hybridMultilevel"/>
    <w:tmpl w:val="3E025E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91853E1"/>
    <w:multiLevelType w:val="hybridMultilevel"/>
    <w:tmpl w:val="2E0A7B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28602218">
    <w:abstractNumId w:val="2"/>
  </w:num>
  <w:num w:numId="2" w16cid:durableId="1299917092">
    <w:abstractNumId w:val="21"/>
  </w:num>
  <w:num w:numId="3" w16cid:durableId="1683123054">
    <w:abstractNumId w:val="5"/>
  </w:num>
  <w:num w:numId="4" w16cid:durableId="1819494779">
    <w:abstractNumId w:val="7"/>
  </w:num>
  <w:num w:numId="5" w16cid:durableId="183634271">
    <w:abstractNumId w:val="10"/>
  </w:num>
  <w:num w:numId="6" w16cid:durableId="988482439">
    <w:abstractNumId w:val="23"/>
  </w:num>
  <w:num w:numId="7" w16cid:durableId="1719668851">
    <w:abstractNumId w:val="16"/>
  </w:num>
  <w:num w:numId="8" w16cid:durableId="1518735441">
    <w:abstractNumId w:val="15"/>
  </w:num>
  <w:num w:numId="9" w16cid:durableId="1279025223">
    <w:abstractNumId w:val="6"/>
  </w:num>
  <w:num w:numId="10" w16cid:durableId="360126441">
    <w:abstractNumId w:val="14"/>
  </w:num>
  <w:num w:numId="11" w16cid:durableId="199824374">
    <w:abstractNumId w:val="9"/>
  </w:num>
  <w:num w:numId="12" w16cid:durableId="1747873029">
    <w:abstractNumId w:val="25"/>
  </w:num>
  <w:num w:numId="13" w16cid:durableId="1897157336">
    <w:abstractNumId w:val="17"/>
  </w:num>
  <w:num w:numId="14" w16cid:durableId="1250694192">
    <w:abstractNumId w:val="4"/>
  </w:num>
  <w:num w:numId="15" w16cid:durableId="463501204">
    <w:abstractNumId w:val="0"/>
  </w:num>
  <w:num w:numId="16" w16cid:durableId="1825857013">
    <w:abstractNumId w:val="11"/>
  </w:num>
  <w:num w:numId="17" w16cid:durableId="164439087">
    <w:abstractNumId w:val="13"/>
  </w:num>
  <w:num w:numId="18" w16cid:durableId="46956321">
    <w:abstractNumId w:val="12"/>
  </w:num>
  <w:num w:numId="19" w16cid:durableId="769282325">
    <w:abstractNumId w:val="19"/>
  </w:num>
  <w:num w:numId="20" w16cid:durableId="1450010225">
    <w:abstractNumId w:val="22"/>
  </w:num>
  <w:num w:numId="21" w16cid:durableId="1752039596">
    <w:abstractNumId w:val="8"/>
  </w:num>
  <w:num w:numId="22" w16cid:durableId="1264411826">
    <w:abstractNumId w:val="20"/>
  </w:num>
  <w:num w:numId="23" w16cid:durableId="1348408807">
    <w:abstractNumId w:val="1"/>
  </w:num>
  <w:num w:numId="24" w16cid:durableId="547110671">
    <w:abstractNumId w:val="18"/>
  </w:num>
  <w:num w:numId="25" w16cid:durableId="877278730">
    <w:abstractNumId w:val="3"/>
  </w:num>
  <w:num w:numId="26" w16cid:durableId="8892635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02"/>
    <w:rsid w:val="00010C51"/>
    <w:rsid w:val="00013A8D"/>
    <w:rsid w:val="000140B3"/>
    <w:rsid w:val="00020741"/>
    <w:rsid w:val="00023B33"/>
    <w:rsid w:val="00033771"/>
    <w:rsid w:val="0004167B"/>
    <w:rsid w:val="0005458E"/>
    <w:rsid w:val="00060E42"/>
    <w:rsid w:val="000662EB"/>
    <w:rsid w:val="00070B1B"/>
    <w:rsid w:val="000716AC"/>
    <w:rsid w:val="00071C59"/>
    <w:rsid w:val="00085D48"/>
    <w:rsid w:val="00093799"/>
    <w:rsid w:val="00097CEA"/>
    <w:rsid w:val="000A0141"/>
    <w:rsid w:val="000A5C7C"/>
    <w:rsid w:val="000B01B1"/>
    <w:rsid w:val="000B0680"/>
    <w:rsid w:val="000B42B4"/>
    <w:rsid w:val="000D1722"/>
    <w:rsid w:val="000D346D"/>
    <w:rsid w:val="000D6646"/>
    <w:rsid w:val="000E5367"/>
    <w:rsid w:val="000E6E0D"/>
    <w:rsid w:val="000E7583"/>
    <w:rsid w:val="001060C9"/>
    <w:rsid w:val="0011106E"/>
    <w:rsid w:val="00126C3C"/>
    <w:rsid w:val="00133BF2"/>
    <w:rsid w:val="00145E9C"/>
    <w:rsid w:val="00147843"/>
    <w:rsid w:val="0015387E"/>
    <w:rsid w:val="00167527"/>
    <w:rsid w:val="001768AA"/>
    <w:rsid w:val="001814C2"/>
    <w:rsid w:val="0019372A"/>
    <w:rsid w:val="00193896"/>
    <w:rsid w:val="001970B1"/>
    <w:rsid w:val="001A0E67"/>
    <w:rsid w:val="001A651F"/>
    <w:rsid w:val="001B1E8F"/>
    <w:rsid w:val="001B5C0F"/>
    <w:rsid w:val="001C1E22"/>
    <w:rsid w:val="001D3708"/>
    <w:rsid w:val="001D7A2D"/>
    <w:rsid w:val="001E2F28"/>
    <w:rsid w:val="001E4A97"/>
    <w:rsid w:val="001E6A3F"/>
    <w:rsid w:val="001E6CE4"/>
    <w:rsid w:val="001F019E"/>
    <w:rsid w:val="001F0F9E"/>
    <w:rsid w:val="00213C4D"/>
    <w:rsid w:val="002172DB"/>
    <w:rsid w:val="00223017"/>
    <w:rsid w:val="002400EF"/>
    <w:rsid w:val="002415D3"/>
    <w:rsid w:val="0024387E"/>
    <w:rsid w:val="00247FC5"/>
    <w:rsid w:val="0026389E"/>
    <w:rsid w:val="00267EF1"/>
    <w:rsid w:val="00271620"/>
    <w:rsid w:val="00273E57"/>
    <w:rsid w:val="0027500D"/>
    <w:rsid w:val="0029751D"/>
    <w:rsid w:val="002A1FC5"/>
    <w:rsid w:val="002A2630"/>
    <w:rsid w:val="002A6026"/>
    <w:rsid w:val="002B4480"/>
    <w:rsid w:val="002D5123"/>
    <w:rsid w:val="002D516F"/>
    <w:rsid w:val="002D7602"/>
    <w:rsid w:val="002E4DF1"/>
    <w:rsid w:val="002E5824"/>
    <w:rsid w:val="002E6212"/>
    <w:rsid w:val="002E6D32"/>
    <w:rsid w:val="002F0E1B"/>
    <w:rsid w:val="002F1BA9"/>
    <w:rsid w:val="002F6D91"/>
    <w:rsid w:val="0030463B"/>
    <w:rsid w:val="00312659"/>
    <w:rsid w:val="00313073"/>
    <w:rsid w:val="003178A9"/>
    <w:rsid w:val="00322A73"/>
    <w:rsid w:val="00323870"/>
    <w:rsid w:val="00324588"/>
    <w:rsid w:val="00326BCD"/>
    <w:rsid w:val="00341C9F"/>
    <w:rsid w:val="00343B79"/>
    <w:rsid w:val="003556F6"/>
    <w:rsid w:val="0036300D"/>
    <w:rsid w:val="00366E69"/>
    <w:rsid w:val="003712E0"/>
    <w:rsid w:val="003822FC"/>
    <w:rsid w:val="003823C4"/>
    <w:rsid w:val="00383FB3"/>
    <w:rsid w:val="003858F1"/>
    <w:rsid w:val="00391BB0"/>
    <w:rsid w:val="00391C73"/>
    <w:rsid w:val="003923BA"/>
    <w:rsid w:val="00392693"/>
    <w:rsid w:val="003949DB"/>
    <w:rsid w:val="003A115D"/>
    <w:rsid w:val="003A76E6"/>
    <w:rsid w:val="003B7543"/>
    <w:rsid w:val="003C77E9"/>
    <w:rsid w:val="003D57B5"/>
    <w:rsid w:val="003F1215"/>
    <w:rsid w:val="003F7B97"/>
    <w:rsid w:val="00415163"/>
    <w:rsid w:val="004211E0"/>
    <w:rsid w:val="00421AA6"/>
    <w:rsid w:val="00424E28"/>
    <w:rsid w:val="00430F25"/>
    <w:rsid w:val="00440C90"/>
    <w:rsid w:val="00450044"/>
    <w:rsid w:val="00457383"/>
    <w:rsid w:val="00462D89"/>
    <w:rsid w:val="004648BC"/>
    <w:rsid w:val="00465183"/>
    <w:rsid w:val="00482365"/>
    <w:rsid w:val="00492DD4"/>
    <w:rsid w:val="00495E1A"/>
    <w:rsid w:val="004A2815"/>
    <w:rsid w:val="004A5B71"/>
    <w:rsid w:val="004B3CB3"/>
    <w:rsid w:val="004B676F"/>
    <w:rsid w:val="004B7599"/>
    <w:rsid w:val="004C0992"/>
    <w:rsid w:val="004C4CD3"/>
    <w:rsid w:val="004E5C33"/>
    <w:rsid w:val="004E6C11"/>
    <w:rsid w:val="004F4179"/>
    <w:rsid w:val="004F7245"/>
    <w:rsid w:val="0050199D"/>
    <w:rsid w:val="00501D97"/>
    <w:rsid w:val="00505B89"/>
    <w:rsid w:val="00505D6F"/>
    <w:rsid w:val="005117C6"/>
    <w:rsid w:val="005138AE"/>
    <w:rsid w:val="00516EEB"/>
    <w:rsid w:val="005256E0"/>
    <w:rsid w:val="00551884"/>
    <w:rsid w:val="005519D6"/>
    <w:rsid w:val="00562CE9"/>
    <w:rsid w:val="005862D6"/>
    <w:rsid w:val="00594CDE"/>
    <w:rsid w:val="005A2D6C"/>
    <w:rsid w:val="005A6E79"/>
    <w:rsid w:val="005A7A8E"/>
    <w:rsid w:val="005E3256"/>
    <w:rsid w:val="005F03E6"/>
    <w:rsid w:val="005F7802"/>
    <w:rsid w:val="0060414A"/>
    <w:rsid w:val="00615F36"/>
    <w:rsid w:val="0062572F"/>
    <w:rsid w:val="006260E1"/>
    <w:rsid w:val="00636673"/>
    <w:rsid w:val="00637D63"/>
    <w:rsid w:val="0064324E"/>
    <w:rsid w:val="0067094F"/>
    <w:rsid w:val="006720D2"/>
    <w:rsid w:val="00676A58"/>
    <w:rsid w:val="006770F2"/>
    <w:rsid w:val="00686285"/>
    <w:rsid w:val="006865E4"/>
    <w:rsid w:val="006925AA"/>
    <w:rsid w:val="00695DD9"/>
    <w:rsid w:val="006A14E2"/>
    <w:rsid w:val="006A3379"/>
    <w:rsid w:val="006A38E4"/>
    <w:rsid w:val="006B78C4"/>
    <w:rsid w:val="006B7A00"/>
    <w:rsid w:val="006C42D9"/>
    <w:rsid w:val="006C4F2D"/>
    <w:rsid w:val="006D0AB5"/>
    <w:rsid w:val="006D18CC"/>
    <w:rsid w:val="006D7E1C"/>
    <w:rsid w:val="006E2E1A"/>
    <w:rsid w:val="006F4041"/>
    <w:rsid w:val="006F6151"/>
    <w:rsid w:val="007016D7"/>
    <w:rsid w:val="007041F3"/>
    <w:rsid w:val="00711A9D"/>
    <w:rsid w:val="00711CC6"/>
    <w:rsid w:val="007149CA"/>
    <w:rsid w:val="00717002"/>
    <w:rsid w:val="00721D9B"/>
    <w:rsid w:val="00732D47"/>
    <w:rsid w:val="0074250F"/>
    <w:rsid w:val="0075441F"/>
    <w:rsid w:val="00755082"/>
    <w:rsid w:val="00773125"/>
    <w:rsid w:val="00773937"/>
    <w:rsid w:val="00775DA5"/>
    <w:rsid w:val="00785C6D"/>
    <w:rsid w:val="00787AB6"/>
    <w:rsid w:val="00791106"/>
    <w:rsid w:val="007911ED"/>
    <w:rsid w:val="007A59C6"/>
    <w:rsid w:val="007B2D02"/>
    <w:rsid w:val="007B7826"/>
    <w:rsid w:val="007C283A"/>
    <w:rsid w:val="007C769C"/>
    <w:rsid w:val="007D2548"/>
    <w:rsid w:val="007D5C49"/>
    <w:rsid w:val="007F1881"/>
    <w:rsid w:val="007F4C62"/>
    <w:rsid w:val="00805291"/>
    <w:rsid w:val="00806F6B"/>
    <w:rsid w:val="00822F6F"/>
    <w:rsid w:val="0083204E"/>
    <w:rsid w:val="00834509"/>
    <w:rsid w:val="00835FBC"/>
    <w:rsid w:val="008360AE"/>
    <w:rsid w:val="00844D53"/>
    <w:rsid w:val="00860993"/>
    <w:rsid w:val="008632E5"/>
    <w:rsid w:val="0087123D"/>
    <w:rsid w:val="00872BC2"/>
    <w:rsid w:val="00874D83"/>
    <w:rsid w:val="0087543A"/>
    <w:rsid w:val="00881811"/>
    <w:rsid w:val="008902A1"/>
    <w:rsid w:val="008950DC"/>
    <w:rsid w:val="00896C0F"/>
    <w:rsid w:val="00897532"/>
    <w:rsid w:val="008978FC"/>
    <w:rsid w:val="008A623D"/>
    <w:rsid w:val="008B0E96"/>
    <w:rsid w:val="008B4A93"/>
    <w:rsid w:val="008C039E"/>
    <w:rsid w:val="008C1570"/>
    <w:rsid w:val="008C2F3F"/>
    <w:rsid w:val="008D0CC6"/>
    <w:rsid w:val="008E27C1"/>
    <w:rsid w:val="008E3E16"/>
    <w:rsid w:val="008E6687"/>
    <w:rsid w:val="008F6DCE"/>
    <w:rsid w:val="008F77F6"/>
    <w:rsid w:val="00905020"/>
    <w:rsid w:val="009050BF"/>
    <w:rsid w:val="00925C25"/>
    <w:rsid w:val="00942FC6"/>
    <w:rsid w:val="0094443D"/>
    <w:rsid w:val="0095109B"/>
    <w:rsid w:val="00953705"/>
    <w:rsid w:val="00960388"/>
    <w:rsid w:val="00960FFF"/>
    <w:rsid w:val="009631F0"/>
    <w:rsid w:val="00963A95"/>
    <w:rsid w:val="00966733"/>
    <w:rsid w:val="00975D36"/>
    <w:rsid w:val="00976518"/>
    <w:rsid w:val="00985185"/>
    <w:rsid w:val="009A54C8"/>
    <w:rsid w:val="009A6091"/>
    <w:rsid w:val="009A6D23"/>
    <w:rsid w:val="009B0092"/>
    <w:rsid w:val="009B4DE1"/>
    <w:rsid w:val="009B523F"/>
    <w:rsid w:val="009B64A3"/>
    <w:rsid w:val="009C3C28"/>
    <w:rsid w:val="009D3E6F"/>
    <w:rsid w:val="009D4A46"/>
    <w:rsid w:val="009E09AA"/>
    <w:rsid w:val="009E7769"/>
    <w:rsid w:val="009F25D4"/>
    <w:rsid w:val="009F45D5"/>
    <w:rsid w:val="009F5C49"/>
    <w:rsid w:val="00A21861"/>
    <w:rsid w:val="00A347AF"/>
    <w:rsid w:val="00A360A0"/>
    <w:rsid w:val="00A3679E"/>
    <w:rsid w:val="00A42607"/>
    <w:rsid w:val="00A45F6F"/>
    <w:rsid w:val="00A51FCF"/>
    <w:rsid w:val="00A60FC5"/>
    <w:rsid w:val="00A623DD"/>
    <w:rsid w:val="00A66550"/>
    <w:rsid w:val="00A672C3"/>
    <w:rsid w:val="00A83073"/>
    <w:rsid w:val="00A83323"/>
    <w:rsid w:val="00A96178"/>
    <w:rsid w:val="00AA11AC"/>
    <w:rsid w:val="00AA7EAA"/>
    <w:rsid w:val="00AB7DE5"/>
    <w:rsid w:val="00AC0E4D"/>
    <w:rsid w:val="00AC1C7E"/>
    <w:rsid w:val="00AC4B50"/>
    <w:rsid w:val="00AC610B"/>
    <w:rsid w:val="00AE0A8B"/>
    <w:rsid w:val="00AE562D"/>
    <w:rsid w:val="00AE565C"/>
    <w:rsid w:val="00AE6479"/>
    <w:rsid w:val="00AF016F"/>
    <w:rsid w:val="00AF15CB"/>
    <w:rsid w:val="00AF4C87"/>
    <w:rsid w:val="00B0748A"/>
    <w:rsid w:val="00B16761"/>
    <w:rsid w:val="00B17112"/>
    <w:rsid w:val="00B17432"/>
    <w:rsid w:val="00B26D92"/>
    <w:rsid w:val="00B53C2D"/>
    <w:rsid w:val="00B54571"/>
    <w:rsid w:val="00B55ABB"/>
    <w:rsid w:val="00B72A98"/>
    <w:rsid w:val="00B803B2"/>
    <w:rsid w:val="00B87DC0"/>
    <w:rsid w:val="00B921AB"/>
    <w:rsid w:val="00B94FC8"/>
    <w:rsid w:val="00B975A2"/>
    <w:rsid w:val="00BA3352"/>
    <w:rsid w:val="00BA4777"/>
    <w:rsid w:val="00BB3F6F"/>
    <w:rsid w:val="00BB728C"/>
    <w:rsid w:val="00BC41FF"/>
    <w:rsid w:val="00BC7C58"/>
    <w:rsid w:val="00BD612E"/>
    <w:rsid w:val="00BD6AE4"/>
    <w:rsid w:val="00BE6A23"/>
    <w:rsid w:val="00C10A25"/>
    <w:rsid w:val="00C11309"/>
    <w:rsid w:val="00C15B00"/>
    <w:rsid w:val="00C22279"/>
    <w:rsid w:val="00C23662"/>
    <w:rsid w:val="00C338E1"/>
    <w:rsid w:val="00C40FEC"/>
    <w:rsid w:val="00C52F88"/>
    <w:rsid w:val="00C93877"/>
    <w:rsid w:val="00CA6E60"/>
    <w:rsid w:val="00CB556B"/>
    <w:rsid w:val="00CB57A5"/>
    <w:rsid w:val="00CC3C35"/>
    <w:rsid w:val="00CE37BA"/>
    <w:rsid w:val="00CE6678"/>
    <w:rsid w:val="00CF1D0D"/>
    <w:rsid w:val="00D04669"/>
    <w:rsid w:val="00D211AE"/>
    <w:rsid w:val="00D22798"/>
    <w:rsid w:val="00D26A91"/>
    <w:rsid w:val="00D33170"/>
    <w:rsid w:val="00D4183E"/>
    <w:rsid w:val="00D757C1"/>
    <w:rsid w:val="00D76B64"/>
    <w:rsid w:val="00D80434"/>
    <w:rsid w:val="00D9024A"/>
    <w:rsid w:val="00DA01BE"/>
    <w:rsid w:val="00DA7EA8"/>
    <w:rsid w:val="00DB46E4"/>
    <w:rsid w:val="00DB7D9A"/>
    <w:rsid w:val="00DC0DB3"/>
    <w:rsid w:val="00DE02AC"/>
    <w:rsid w:val="00DF4EC6"/>
    <w:rsid w:val="00DF7F62"/>
    <w:rsid w:val="00E03B5B"/>
    <w:rsid w:val="00E05B20"/>
    <w:rsid w:val="00E11756"/>
    <w:rsid w:val="00E12CAE"/>
    <w:rsid w:val="00E15E72"/>
    <w:rsid w:val="00E15FAC"/>
    <w:rsid w:val="00E2187D"/>
    <w:rsid w:val="00E24844"/>
    <w:rsid w:val="00E26765"/>
    <w:rsid w:val="00E26DA9"/>
    <w:rsid w:val="00E31D72"/>
    <w:rsid w:val="00E370E9"/>
    <w:rsid w:val="00E50644"/>
    <w:rsid w:val="00E604D3"/>
    <w:rsid w:val="00E715B4"/>
    <w:rsid w:val="00E717E1"/>
    <w:rsid w:val="00E7188F"/>
    <w:rsid w:val="00E72E86"/>
    <w:rsid w:val="00E74808"/>
    <w:rsid w:val="00E819AD"/>
    <w:rsid w:val="00E87138"/>
    <w:rsid w:val="00E95715"/>
    <w:rsid w:val="00E97821"/>
    <w:rsid w:val="00EA137F"/>
    <w:rsid w:val="00EA2B90"/>
    <w:rsid w:val="00EA65B9"/>
    <w:rsid w:val="00EC117D"/>
    <w:rsid w:val="00EE625D"/>
    <w:rsid w:val="00EF12A9"/>
    <w:rsid w:val="00F16F37"/>
    <w:rsid w:val="00F340CA"/>
    <w:rsid w:val="00F36A7B"/>
    <w:rsid w:val="00F40249"/>
    <w:rsid w:val="00F43A43"/>
    <w:rsid w:val="00F50F6E"/>
    <w:rsid w:val="00F653F9"/>
    <w:rsid w:val="00F66239"/>
    <w:rsid w:val="00F763BE"/>
    <w:rsid w:val="00F769BE"/>
    <w:rsid w:val="00F87D61"/>
    <w:rsid w:val="00F91E5C"/>
    <w:rsid w:val="00F97329"/>
    <w:rsid w:val="00F97425"/>
    <w:rsid w:val="00FA55D2"/>
    <w:rsid w:val="00FB470D"/>
    <w:rsid w:val="00FB4BD6"/>
    <w:rsid w:val="00FB4D48"/>
    <w:rsid w:val="00FB57C0"/>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30CB"/>
  <w15:docId w15:val="{B5E5CA1C-5EC4-4938-98FE-E0A07ABC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uiPriority w:val="1"/>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71700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uiPriority w:val="1"/>
    <w:qFormat/>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uiPriority w:val="1"/>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99"/>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3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5256E0"/>
    <w:pPr>
      <w:spacing w:after="0" w:line="240" w:lineRule="auto"/>
    </w:pPr>
    <w:rPr>
      <w:rFonts w:eastAsiaTheme="minorEastAsia"/>
      <w:sz w:val="24"/>
      <w:szCs w:val="24"/>
    </w:rPr>
  </w:style>
  <w:style w:type="table" w:customStyle="1" w:styleId="TableNormal">
    <w:name w:val="Table Normal"/>
    <w:uiPriority w:val="2"/>
    <w:semiHidden/>
    <w:unhideWhenUsed/>
    <w:qFormat/>
    <w:rsid w:val="003D57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decomentrio">
    <w:name w:val="annotation text"/>
    <w:basedOn w:val="Normal"/>
    <w:link w:val="TextodecomentrioChar"/>
    <w:uiPriority w:val="99"/>
    <w:semiHidden/>
    <w:unhideWhenUsed/>
    <w:rsid w:val="003D57B5"/>
    <w:pPr>
      <w:widowControl w:val="0"/>
      <w:autoSpaceDE w:val="0"/>
      <w:autoSpaceDN w:val="0"/>
    </w:pPr>
    <w:rPr>
      <w:rFonts w:ascii="Calibri" w:eastAsia="Calibri" w:hAnsi="Calibri" w:cs="Calibri"/>
      <w:sz w:val="20"/>
      <w:szCs w:val="20"/>
      <w:lang w:val="pt-PT"/>
    </w:rPr>
  </w:style>
  <w:style w:type="character" w:customStyle="1" w:styleId="TextodecomentrioChar">
    <w:name w:val="Texto de comentário Char"/>
    <w:basedOn w:val="Fontepargpadro"/>
    <w:link w:val="Textodecomentrio"/>
    <w:uiPriority w:val="99"/>
    <w:semiHidden/>
    <w:rsid w:val="003D57B5"/>
    <w:rPr>
      <w:rFonts w:ascii="Calibri" w:eastAsia="Calibri" w:hAnsi="Calibri" w:cs="Calibri"/>
      <w:sz w:val="20"/>
      <w:szCs w:val="20"/>
      <w:lang w:val="pt-PT"/>
    </w:rPr>
  </w:style>
  <w:style w:type="character" w:customStyle="1" w:styleId="AssuntodocomentrioChar">
    <w:name w:val="Assunto do comentário Char"/>
    <w:basedOn w:val="TextodecomentrioChar"/>
    <w:link w:val="Assuntodocomentrio"/>
    <w:uiPriority w:val="99"/>
    <w:semiHidden/>
    <w:rsid w:val="003D57B5"/>
    <w:rPr>
      <w:rFonts w:ascii="Calibri" w:eastAsia="Calibri" w:hAnsi="Calibri" w:cs="Calibri"/>
      <w:b/>
      <w:bCs/>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D5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371173">
      <w:bodyDiv w:val="1"/>
      <w:marLeft w:val="0"/>
      <w:marRight w:val="0"/>
      <w:marTop w:val="0"/>
      <w:marBottom w:val="0"/>
      <w:divBdr>
        <w:top w:val="none" w:sz="0" w:space="0" w:color="auto"/>
        <w:left w:val="none" w:sz="0" w:space="0" w:color="auto"/>
        <w:bottom w:val="none" w:sz="0" w:space="0" w:color="auto"/>
        <w:right w:val="none" w:sz="0" w:space="0" w:color="auto"/>
      </w:divBdr>
    </w:div>
    <w:div w:id="843319602">
      <w:bodyDiv w:val="1"/>
      <w:marLeft w:val="0"/>
      <w:marRight w:val="0"/>
      <w:marTop w:val="0"/>
      <w:marBottom w:val="0"/>
      <w:divBdr>
        <w:top w:val="none" w:sz="0" w:space="0" w:color="auto"/>
        <w:left w:val="none" w:sz="0" w:space="0" w:color="auto"/>
        <w:bottom w:val="none" w:sz="0" w:space="0" w:color="auto"/>
        <w:right w:val="none" w:sz="0" w:space="0" w:color="auto"/>
      </w:divBdr>
    </w:div>
    <w:div w:id="1155296964">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4D5B9-3E94-4C5C-99C0-158C53C1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4</Pages>
  <Words>1405</Words>
  <Characters>7590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2024-10-07T18:10:00Z</cp:lastPrinted>
  <dcterms:created xsi:type="dcterms:W3CDTF">2024-05-29T15:46:00Z</dcterms:created>
  <dcterms:modified xsi:type="dcterms:W3CDTF">2024-10-21T15:14:00Z</dcterms:modified>
</cp:coreProperties>
</file>