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b/>
          <w:sz w:val="20"/>
          <w:szCs w:val="20"/>
        </w:rPr>
        <w:t>1</w:t>
      </w:r>
      <w:r w:rsidR="00CB0D61">
        <w:rPr>
          <w:rFonts w:ascii="Arial" w:eastAsia="Calibri" w:hAnsi="Arial" w:cs="Arial"/>
          <w:b/>
          <w:sz w:val="20"/>
          <w:szCs w:val="20"/>
        </w:rPr>
        <w:t>8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CB0D61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B0D61" w:rsidRPr="00CB0D6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CB0D61" w:rsidRPr="00CB0D61">
        <w:rPr>
          <w:rFonts w:ascii="Arial" w:eastAsia="Calibri" w:hAnsi="Arial" w:cs="Arial"/>
          <w:sz w:val="20"/>
          <w:szCs w:val="20"/>
        </w:rPr>
        <w:t xml:space="preserve">OCC Química Ltda. 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CB0D61">
        <w:rPr>
          <w:rFonts w:ascii="Arial" w:eastAsia="Calibri" w:hAnsi="Arial" w:cs="Arial"/>
          <w:sz w:val="20"/>
          <w:szCs w:val="20"/>
        </w:rPr>
        <w:t>11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CB0D61" w:rsidRPr="00CB0D61">
        <w:rPr>
          <w:rFonts w:ascii="Arial" w:eastAsia="Calibri" w:hAnsi="Arial" w:cs="Arial"/>
          <w:sz w:val="20"/>
          <w:szCs w:val="20"/>
        </w:rPr>
        <w:t>Aquisição de 570 (quinhentas e setenta) toneladas de Soda Cáustica Líquida (Hidróxido de Sódio) em solução de 50%, para tratamento de água</w:t>
      </w:r>
      <w:r w:rsidR="00DA0481" w:rsidRPr="00CB0D61">
        <w:rPr>
          <w:rFonts w:ascii="Arial" w:eastAsia="Calibri" w:hAnsi="Arial" w:cs="Arial"/>
          <w:sz w:val="20"/>
          <w:szCs w:val="20"/>
          <w:lang w:val="en-US"/>
        </w:rPr>
        <w:t>,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</w:t>
      </w:r>
      <w:r w:rsidR="00283860">
        <w:rPr>
          <w:rFonts w:ascii="Arial" w:eastAsia="Calibri" w:hAnsi="Arial" w:cs="Arial"/>
          <w:sz w:val="20"/>
          <w:szCs w:val="20"/>
          <w:lang w:val="en-US"/>
        </w:rPr>
        <w:t>o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B0D61" w:rsidRPr="00CB0D61">
        <w:rPr>
          <w:rFonts w:ascii="Arial" w:eastAsiaTheme="minorEastAsia" w:hAnsi="Arial" w:cs="Arial"/>
          <w:sz w:val="20"/>
          <w:szCs w:val="20"/>
          <w:lang w:eastAsia="pt-BR"/>
        </w:rPr>
        <w:t>R$ 1.197.000,00 (um milhão cento e noventa e sete mil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53DA9">
        <w:rPr>
          <w:rFonts w:ascii="Arial" w:eastAsia="Calibri" w:hAnsi="Arial" w:cs="Arial"/>
          <w:sz w:val="20"/>
          <w:szCs w:val="20"/>
        </w:rPr>
        <w:t>09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CB0D61">
        <w:rPr>
          <w:rFonts w:ascii="Arial" w:eastAsia="Calibri" w:hAnsi="Arial" w:cs="Arial"/>
          <w:sz w:val="20"/>
          <w:szCs w:val="20"/>
        </w:rPr>
        <w:t>6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53DA9">
        <w:rPr>
          <w:rFonts w:ascii="Arial" w:eastAsia="Calibri" w:hAnsi="Arial" w:cs="Arial"/>
          <w:sz w:val="20"/>
          <w:szCs w:val="20"/>
        </w:rPr>
        <w:t>09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CB0D61">
        <w:rPr>
          <w:rFonts w:ascii="Arial" w:eastAsia="Calibri" w:hAnsi="Arial" w:cs="Arial"/>
          <w:sz w:val="20"/>
          <w:szCs w:val="20"/>
        </w:rPr>
        <w:t>junho</w:t>
      </w:r>
      <w:r w:rsidR="00DA0481">
        <w:rPr>
          <w:rFonts w:ascii="Arial" w:eastAsia="Calibri" w:hAnsi="Arial" w:cs="Arial"/>
          <w:sz w:val="20"/>
          <w:szCs w:val="20"/>
        </w:rPr>
        <w:t xml:space="preserve">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4419F5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AC421F" w:rsidRDefault="00AC421F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A5579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419F5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53DA9"/>
    <w:rsid w:val="00681DF6"/>
    <w:rsid w:val="007123B9"/>
    <w:rsid w:val="00725659"/>
    <w:rsid w:val="00753C29"/>
    <w:rsid w:val="00785132"/>
    <w:rsid w:val="007C4923"/>
    <w:rsid w:val="007C4ACF"/>
    <w:rsid w:val="008574A0"/>
    <w:rsid w:val="008F62AD"/>
    <w:rsid w:val="00970420"/>
    <w:rsid w:val="009836B0"/>
    <w:rsid w:val="00994AB6"/>
    <w:rsid w:val="00A42188"/>
    <w:rsid w:val="00A45D28"/>
    <w:rsid w:val="00AC421F"/>
    <w:rsid w:val="00AF6825"/>
    <w:rsid w:val="00B57C0C"/>
    <w:rsid w:val="00B90919"/>
    <w:rsid w:val="00BC71EC"/>
    <w:rsid w:val="00BF27EC"/>
    <w:rsid w:val="00C35696"/>
    <w:rsid w:val="00C6731D"/>
    <w:rsid w:val="00CB0D61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2021-06-08T17:37:00Z</cp:lastPrinted>
  <dcterms:created xsi:type="dcterms:W3CDTF">2023-06-07T17:11:00Z</dcterms:created>
  <dcterms:modified xsi:type="dcterms:W3CDTF">2023-06-07T17:11:00Z</dcterms:modified>
</cp:coreProperties>
</file>